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E3" w:rsidRPr="0020080E" w:rsidRDefault="006F6389" w:rsidP="000B3201">
      <w:pPr>
        <w:spacing w:line="360" w:lineRule="auto"/>
        <w:jc w:val="center"/>
        <w:outlineLvl w:val="0"/>
        <w:rPr>
          <w:rFonts w:ascii="Times New Roman" w:hAnsi="Times New Roman" w:cs="Times New Roman"/>
          <w:b/>
          <w:sz w:val="24"/>
          <w:szCs w:val="24"/>
          <w:u w:val="single"/>
        </w:rPr>
      </w:pPr>
      <w:bookmarkStart w:id="0" w:name="_GoBack"/>
      <w:bookmarkEnd w:id="0"/>
      <w:r w:rsidRPr="0020080E">
        <w:rPr>
          <w:rFonts w:ascii="Times New Roman" w:hAnsi="Times New Roman" w:cs="Times New Roman"/>
          <w:b/>
          <w:sz w:val="24"/>
          <w:szCs w:val="24"/>
          <w:u w:val="single"/>
        </w:rPr>
        <w:t xml:space="preserve">San Miguel Watershed Community Food Assessment </w:t>
      </w:r>
    </w:p>
    <w:p w:rsidR="00B55BF8" w:rsidRDefault="000C37E4" w:rsidP="000B3201">
      <w:pPr>
        <w:spacing w:line="360" w:lineRule="auto"/>
        <w:jc w:val="center"/>
        <w:outlineLvl w:val="0"/>
        <w:rPr>
          <w:rFonts w:ascii="Times New Roman" w:hAnsi="Times New Roman" w:cs="Times New Roman"/>
          <w:sz w:val="24"/>
          <w:szCs w:val="24"/>
        </w:rPr>
      </w:pPr>
      <w:r>
        <w:rPr>
          <w:rFonts w:ascii="Times New Roman" w:hAnsi="Times New Roman" w:cs="Times New Roman"/>
          <w:b/>
          <w:sz w:val="24"/>
          <w:szCs w:val="24"/>
        </w:rPr>
        <w:t>Fall 2010 – Spring 2011</w:t>
      </w:r>
    </w:p>
    <w:p w:rsidR="004D5888" w:rsidRDefault="004D5888" w:rsidP="000B3201">
      <w:pPr>
        <w:spacing w:line="360" w:lineRule="auto"/>
        <w:jc w:val="center"/>
        <w:rPr>
          <w:rFonts w:ascii="Times New Roman" w:hAnsi="Times New Roman" w:cs="Times New Roman"/>
          <w:sz w:val="24"/>
          <w:szCs w:val="24"/>
        </w:rPr>
      </w:pPr>
    </w:p>
    <w:p w:rsidR="006F6389" w:rsidRPr="00825639" w:rsidRDefault="006F6389" w:rsidP="000B3201">
      <w:pPr>
        <w:spacing w:line="360" w:lineRule="auto"/>
        <w:jc w:val="center"/>
        <w:outlineLvl w:val="0"/>
        <w:rPr>
          <w:rFonts w:ascii="Times New Roman" w:hAnsi="Times New Roman" w:cs="Times New Roman"/>
          <w:b/>
          <w:sz w:val="24"/>
          <w:szCs w:val="24"/>
          <w:u w:val="single"/>
        </w:rPr>
      </w:pPr>
      <w:r w:rsidRPr="00825639">
        <w:rPr>
          <w:rFonts w:ascii="Times New Roman" w:hAnsi="Times New Roman" w:cs="Times New Roman"/>
          <w:b/>
          <w:sz w:val="24"/>
          <w:szCs w:val="24"/>
          <w:u w:val="single"/>
        </w:rPr>
        <w:t>Introduction</w:t>
      </w:r>
    </w:p>
    <w:p w:rsidR="00881C38" w:rsidRDefault="006F6389"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T</w:t>
      </w:r>
      <w:r w:rsidRPr="006F6389">
        <w:rPr>
          <w:rFonts w:ascii="Times New Roman" w:hAnsi="Times New Roman" w:cs="Times New Roman"/>
          <w:sz w:val="24"/>
          <w:szCs w:val="24"/>
        </w:rPr>
        <w:t>he San Miguel Watershed Community Food Assessment</w:t>
      </w:r>
      <w:r w:rsidR="006229C9">
        <w:rPr>
          <w:rFonts w:ascii="Times New Roman" w:hAnsi="Times New Roman" w:cs="Times New Roman"/>
          <w:sz w:val="24"/>
          <w:szCs w:val="24"/>
        </w:rPr>
        <w:t xml:space="preserve"> </w:t>
      </w:r>
      <w:r w:rsidR="007B23CB">
        <w:rPr>
          <w:rFonts w:ascii="Times New Roman" w:hAnsi="Times New Roman" w:cs="Times New Roman"/>
          <w:sz w:val="24"/>
          <w:szCs w:val="24"/>
        </w:rPr>
        <w:t>was</w:t>
      </w:r>
      <w:r>
        <w:rPr>
          <w:rFonts w:ascii="Times New Roman" w:hAnsi="Times New Roman" w:cs="Times New Roman"/>
          <w:sz w:val="24"/>
          <w:szCs w:val="24"/>
        </w:rPr>
        <w:t xml:space="preserve"> conducted under</w:t>
      </w:r>
      <w:r w:rsidRPr="006F6389">
        <w:rPr>
          <w:rFonts w:ascii="Times New Roman" w:hAnsi="Times New Roman" w:cs="Times New Roman"/>
          <w:sz w:val="24"/>
          <w:szCs w:val="24"/>
        </w:rPr>
        <w:t xml:space="preserve"> a grant </w:t>
      </w:r>
      <w:r w:rsidR="009D76A7">
        <w:rPr>
          <w:rFonts w:ascii="Times New Roman" w:hAnsi="Times New Roman" w:cs="Times New Roman"/>
          <w:sz w:val="24"/>
          <w:szCs w:val="24"/>
        </w:rPr>
        <w:t xml:space="preserve">that the </w:t>
      </w:r>
      <w:r w:rsidR="009D76A7" w:rsidRPr="009D76A7">
        <w:rPr>
          <w:rFonts w:ascii="Times New Roman" w:hAnsi="Times New Roman" w:cs="Times New Roman"/>
          <w:sz w:val="24"/>
          <w:szCs w:val="24"/>
        </w:rPr>
        <w:t xml:space="preserve">Telluride Foundation received from the American Recovery and Reinvestment Act Stimulus fund from the Department of Health and Human Service's Strengthening Communities Fund.  The food assessment was conducted </w:t>
      </w:r>
      <w:r w:rsidR="00EF003A">
        <w:rPr>
          <w:rFonts w:ascii="Times New Roman" w:hAnsi="Times New Roman" w:cs="Times New Roman"/>
          <w:sz w:val="24"/>
          <w:szCs w:val="24"/>
        </w:rPr>
        <w:t xml:space="preserve">to </w:t>
      </w:r>
      <w:r w:rsidR="00C948E2">
        <w:rPr>
          <w:rFonts w:ascii="Times New Roman" w:hAnsi="Times New Roman" w:cs="Times New Roman"/>
          <w:sz w:val="24"/>
          <w:szCs w:val="24"/>
        </w:rPr>
        <w:t>ascertain</w:t>
      </w:r>
      <w:r w:rsidR="006229C9">
        <w:rPr>
          <w:rFonts w:ascii="Times New Roman" w:hAnsi="Times New Roman" w:cs="Times New Roman"/>
          <w:sz w:val="24"/>
          <w:szCs w:val="24"/>
        </w:rPr>
        <w:t xml:space="preserve"> </w:t>
      </w:r>
      <w:r w:rsidR="00F94BA4">
        <w:rPr>
          <w:rFonts w:ascii="Times New Roman" w:hAnsi="Times New Roman" w:cs="Times New Roman"/>
          <w:sz w:val="24"/>
          <w:szCs w:val="24"/>
        </w:rPr>
        <w:t xml:space="preserve">whether food </w:t>
      </w:r>
      <w:r w:rsidR="00EF003A">
        <w:rPr>
          <w:rFonts w:ascii="Times New Roman" w:hAnsi="Times New Roman" w:cs="Times New Roman"/>
          <w:sz w:val="24"/>
          <w:szCs w:val="24"/>
        </w:rPr>
        <w:t xml:space="preserve">resources within the watershed are being </w:t>
      </w:r>
      <w:r w:rsidR="00F04E24">
        <w:rPr>
          <w:rFonts w:ascii="Times New Roman" w:hAnsi="Times New Roman" w:cs="Times New Roman"/>
          <w:sz w:val="24"/>
          <w:szCs w:val="24"/>
        </w:rPr>
        <w:t xml:space="preserve">used </w:t>
      </w:r>
      <w:r w:rsidR="00EF003A">
        <w:rPr>
          <w:rFonts w:ascii="Times New Roman" w:hAnsi="Times New Roman" w:cs="Times New Roman"/>
          <w:sz w:val="24"/>
          <w:szCs w:val="24"/>
        </w:rPr>
        <w:t>to provide a maxi</w:t>
      </w:r>
      <w:r w:rsidR="006229C9">
        <w:rPr>
          <w:rFonts w:ascii="Times New Roman" w:hAnsi="Times New Roman" w:cs="Times New Roman"/>
          <w:sz w:val="24"/>
          <w:szCs w:val="24"/>
        </w:rPr>
        <w:t>m</w:t>
      </w:r>
      <w:r w:rsidR="00EF003A">
        <w:rPr>
          <w:rFonts w:ascii="Times New Roman" w:hAnsi="Times New Roman" w:cs="Times New Roman"/>
          <w:sz w:val="24"/>
          <w:szCs w:val="24"/>
        </w:rPr>
        <w:t>um benefit</w:t>
      </w:r>
      <w:r w:rsidR="00C948E2">
        <w:rPr>
          <w:rFonts w:ascii="Times New Roman" w:hAnsi="Times New Roman" w:cs="Times New Roman"/>
          <w:sz w:val="24"/>
          <w:szCs w:val="24"/>
        </w:rPr>
        <w:t xml:space="preserve"> to the residents of the watershed</w:t>
      </w:r>
      <w:r w:rsidR="00EF003A">
        <w:rPr>
          <w:rFonts w:ascii="Times New Roman" w:hAnsi="Times New Roman" w:cs="Times New Roman"/>
          <w:sz w:val="24"/>
          <w:szCs w:val="24"/>
        </w:rPr>
        <w:t xml:space="preserve">.  Surveys were developed to </w:t>
      </w:r>
      <w:r w:rsidR="002E4D82">
        <w:rPr>
          <w:rFonts w:ascii="Times New Roman" w:hAnsi="Times New Roman" w:cs="Times New Roman"/>
          <w:sz w:val="24"/>
          <w:szCs w:val="24"/>
        </w:rPr>
        <w:t>determine the s</w:t>
      </w:r>
      <w:r w:rsidR="0051368A">
        <w:rPr>
          <w:rFonts w:ascii="Times New Roman" w:hAnsi="Times New Roman" w:cs="Times New Roman"/>
          <w:sz w:val="24"/>
          <w:szCs w:val="24"/>
        </w:rPr>
        <w:t xml:space="preserve">tatus of the </w:t>
      </w:r>
      <w:r w:rsidR="0051368A" w:rsidRPr="006F6389">
        <w:rPr>
          <w:rFonts w:ascii="Times New Roman" w:hAnsi="Times New Roman" w:cs="Times New Roman"/>
          <w:sz w:val="24"/>
          <w:szCs w:val="24"/>
        </w:rPr>
        <w:t>production and consumption</w:t>
      </w:r>
      <w:r w:rsidR="0051368A">
        <w:rPr>
          <w:rFonts w:ascii="Times New Roman" w:hAnsi="Times New Roman" w:cs="Times New Roman"/>
          <w:sz w:val="24"/>
          <w:szCs w:val="24"/>
        </w:rPr>
        <w:t xml:space="preserve"> of food within th</w:t>
      </w:r>
      <w:r w:rsidR="00024591">
        <w:rPr>
          <w:rFonts w:ascii="Times New Roman" w:hAnsi="Times New Roman" w:cs="Times New Roman"/>
          <w:sz w:val="24"/>
          <w:szCs w:val="24"/>
        </w:rPr>
        <w:t>e</w:t>
      </w:r>
      <w:r w:rsidR="0051368A">
        <w:rPr>
          <w:rFonts w:ascii="Times New Roman" w:hAnsi="Times New Roman" w:cs="Times New Roman"/>
          <w:sz w:val="24"/>
          <w:szCs w:val="24"/>
        </w:rPr>
        <w:t xml:space="preserve"> watershed </w:t>
      </w:r>
      <w:r w:rsidR="00024591">
        <w:rPr>
          <w:rFonts w:ascii="Times New Roman" w:hAnsi="Times New Roman" w:cs="Times New Roman"/>
          <w:sz w:val="24"/>
          <w:szCs w:val="24"/>
        </w:rPr>
        <w:t xml:space="preserve">and to obtain </w:t>
      </w:r>
      <w:r w:rsidR="002F743B">
        <w:rPr>
          <w:rFonts w:ascii="Times New Roman" w:hAnsi="Times New Roman" w:cs="Times New Roman"/>
          <w:sz w:val="24"/>
          <w:szCs w:val="24"/>
        </w:rPr>
        <w:t xml:space="preserve">the </w:t>
      </w:r>
      <w:r w:rsidR="00024591">
        <w:rPr>
          <w:rFonts w:ascii="Times New Roman" w:hAnsi="Times New Roman" w:cs="Times New Roman"/>
          <w:sz w:val="24"/>
          <w:szCs w:val="24"/>
        </w:rPr>
        <w:t>perspectives and interest</w:t>
      </w:r>
      <w:r w:rsidR="006229C9">
        <w:rPr>
          <w:rFonts w:ascii="Times New Roman" w:hAnsi="Times New Roman" w:cs="Times New Roman"/>
          <w:sz w:val="24"/>
          <w:szCs w:val="24"/>
        </w:rPr>
        <w:t xml:space="preserve"> </w:t>
      </w:r>
      <w:r w:rsidR="00C948E2">
        <w:rPr>
          <w:rFonts w:ascii="Times New Roman" w:hAnsi="Times New Roman" w:cs="Times New Roman"/>
          <w:sz w:val="24"/>
          <w:szCs w:val="24"/>
        </w:rPr>
        <w:t xml:space="preserve">of residents </w:t>
      </w:r>
      <w:r w:rsidR="002F743B">
        <w:rPr>
          <w:rFonts w:ascii="Times New Roman" w:hAnsi="Times New Roman" w:cs="Times New Roman"/>
          <w:sz w:val="24"/>
          <w:szCs w:val="24"/>
        </w:rPr>
        <w:t>in</w:t>
      </w:r>
      <w:r w:rsidR="006229C9">
        <w:rPr>
          <w:rFonts w:ascii="Times New Roman" w:hAnsi="Times New Roman" w:cs="Times New Roman"/>
          <w:sz w:val="24"/>
          <w:szCs w:val="24"/>
        </w:rPr>
        <w:t xml:space="preserve"> </w:t>
      </w:r>
      <w:r w:rsidR="00C948E2">
        <w:rPr>
          <w:rFonts w:ascii="Times New Roman" w:hAnsi="Times New Roman" w:cs="Times New Roman"/>
          <w:sz w:val="24"/>
          <w:szCs w:val="24"/>
        </w:rPr>
        <w:t xml:space="preserve">local </w:t>
      </w:r>
      <w:r w:rsidR="002F743B">
        <w:rPr>
          <w:rFonts w:ascii="Times New Roman" w:hAnsi="Times New Roman" w:cs="Times New Roman"/>
          <w:sz w:val="24"/>
          <w:szCs w:val="24"/>
        </w:rPr>
        <w:t xml:space="preserve">production and availability.  Consumers, restaurants, grocers, farmers/ranchers, </w:t>
      </w:r>
      <w:r w:rsidR="006229C9">
        <w:rPr>
          <w:rFonts w:ascii="Times New Roman" w:hAnsi="Times New Roman" w:cs="Times New Roman"/>
          <w:sz w:val="24"/>
          <w:szCs w:val="24"/>
        </w:rPr>
        <w:t xml:space="preserve">and </w:t>
      </w:r>
      <w:r w:rsidR="002F743B">
        <w:rPr>
          <w:rFonts w:ascii="Times New Roman" w:hAnsi="Times New Roman" w:cs="Times New Roman"/>
          <w:sz w:val="24"/>
          <w:szCs w:val="24"/>
        </w:rPr>
        <w:t>schools</w:t>
      </w:r>
      <w:r w:rsidR="006229C9">
        <w:rPr>
          <w:rFonts w:ascii="Times New Roman" w:hAnsi="Times New Roman" w:cs="Times New Roman"/>
          <w:sz w:val="24"/>
          <w:szCs w:val="24"/>
        </w:rPr>
        <w:t xml:space="preserve"> </w:t>
      </w:r>
      <w:r w:rsidR="004D78BE">
        <w:rPr>
          <w:rFonts w:ascii="Times New Roman" w:hAnsi="Times New Roman" w:cs="Times New Roman"/>
          <w:sz w:val="24"/>
          <w:szCs w:val="24"/>
        </w:rPr>
        <w:t>in the watershed</w:t>
      </w:r>
      <w:r w:rsidR="002F743B">
        <w:rPr>
          <w:rFonts w:ascii="Times New Roman" w:hAnsi="Times New Roman" w:cs="Times New Roman"/>
          <w:sz w:val="24"/>
          <w:szCs w:val="24"/>
        </w:rPr>
        <w:t xml:space="preserve"> were surveyed</w:t>
      </w:r>
      <w:r w:rsidR="004D78BE">
        <w:rPr>
          <w:rFonts w:ascii="Times New Roman" w:hAnsi="Times New Roman" w:cs="Times New Roman"/>
          <w:sz w:val="24"/>
          <w:szCs w:val="24"/>
        </w:rPr>
        <w:t xml:space="preserve">.  </w:t>
      </w:r>
      <w:r>
        <w:rPr>
          <w:rFonts w:ascii="Times New Roman" w:hAnsi="Times New Roman" w:cs="Times New Roman"/>
          <w:sz w:val="24"/>
          <w:szCs w:val="24"/>
        </w:rPr>
        <w:t xml:space="preserve">The following </w:t>
      </w:r>
      <w:r w:rsidR="003B275F">
        <w:rPr>
          <w:rFonts w:ascii="Times New Roman" w:hAnsi="Times New Roman" w:cs="Times New Roman"/>
          <w:sz w:val="24"/>
          <w:szCs w:val="24"/>
        </w:rPr>
        <w:t xml:space="preserve">report presents the information </w:t>
      </w:r>
      <w:r>
        <w:rPr>
          <w:rFonts w:ascii="Times New Roman" w:hAnsi="Times New Roman" w:cs="Times New Roman"/>
          <w:sz w:val="24"/>
          <w:szCs w:val="24"/>
        </w:rPr>
        <w:t xml:space="preserve">gathered </w:t>
      </w:r>
      <w:r w:rsidR="003B275F">
        <w:rPr>
          <w:rFonts w:ascii="Times New Roman" w:hAnsi="Times New Roman" w:cs="Times New Roman"/>
          <w:sz w:val="24"/>
          <w:szCs w:val="24"/>
        </w:rPr>
        <w:t>in this</w:t>
      </w:r>
      <w:r w:rsidR="00B07920">
        <w:rPr>
          <w:rFonts w:ascii="Times New Roman" w:hAnsi="Times New Roman" w:cs="Times New Roman"/>
          <w:sz w:val="24"/>
          <w:szCs w:val="24"/>
        </w:rPr>
        <w:t xml:space="preserve"> assessment</w:t>
      </w:r>
      <w:r w:rsidR="002F743B">
        <w:rPr>
          <w:rFonts w:ascii="Times New Roman" w:hAnsi="Times New Roman" w:cs="Times New Roman"/>
          <w:sz w:val="24"/>
          <w:szCs w:val="24"/>
        </w:rPr>
        <w:t>.</w:t>
      </w:r>
    </w:p>
    <w:p w:rsidR="004D78BE" w:rsidRPr="00825639" w:rsidRDefault="004D78BE" w:rsidP="000B3201">
      <w:pPr>
        <w:spacing w:line="360" w:lineRule="auto"/>
        <w:jc w:val="center"/>
        <w:outlineLvl w:val="0"/>
        <w:rPr>
          <w:rFonts w:ascii="Times New Roman" w:hAnsi="Times New Roman" w:cs="Times New Roman"/>
          <w:b/>
          <w:sz w:val="24"/>
          <w:szCs w:val="24"/>
          <w:u w:val="single"/>
        </w:rPr>
      </w:pPr>
      <w:r w:rsidRPr="00825639">
        <w:rPr>
          <w:rFonts w:ascii="Times New Roman" w:hAnsi="Times New Roman" w:cs="Times New Roman"/>
          <w:b/>
          <w:sz w:val="24"/>
          <w:szCs w:val="24"/>
          <w:u w:val="single"/>
        </w:rPr>
        <w:t>Consumer Survey</w:t>
      </w:r>
    </w:p>
    <w:p w:rsidR="00BB522A" w:rsidRDefault="000B7142"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Surveys were mailed to residents in the west end of the San Miguel Watershed, including Norwood, Redvale, Nucla, and Naturita.  </w:t>
      </w:r>
      <w:r w:rsidR="00F94BA4">
        <w:rPr>
          <w:rFonts w:ascii="Times New Roman" w:hAnsi="Times New Roman" w:cs="Times New Roman"/>
          <w:sz w:val="24"/>
          <w:szCs w:val="24"/>
        </w:rPr>
        <w:t xml:space="preserve">The survey was also posted on the web in an interactive form the could be filled out on line.  </w:t>
      </w:r>
      <w:r>
        <w:rPr>
          <w:rFonts w:ascii="Times New Roman" w:hAnsi="Times New Roman" w:cs="Times New Roman"/>
          <w:sz w:val="24"/>
          <w:szCs w:val="24"/>
        </w:rPr>
        <w:t xml:space="preserve">Of the 1,977 surveys that were mailed, 16% percent or </w:t>
      </w:r>
      <w:r w:rsidR="00035260">
        <w:rPr>
          <w:rFonts w:ascii="Times New Roman" w:hAnsi="Times New Roman" w:cs="Times New Roman"/>
          <w:sz w:val="24"/>
          <w:szCs w:val="24"/>
        </w:rPr>
        <w:t>30</w:t>
      </w:r>
      <w:r w:rsidR="00D35F2C">
        <w:rPr>
          <w:rFonts w:ascii="Times New Roman" w:hAnsi="Times New Roman" w:cs="Times New Roman"/>
          <w:sz w:val="24"/>
          <w:szCs w:val="24"/>
        </w:rPr>
        <w:t>1</w:t>
      </w:r>
      <w:r w:rsidR="00035260">
        <w:rPr>
          <w:rFonts w:ascii="Times New Roman" w:hAnsi="Times New Roman" w:cs="Times New Roman"/>
          <w:sz w:val="24"/>
          <w:szCs w:val="24"/>
        </w:rPr>
        <w:t xml:space="preserve"> surveys were returned</w:t>
      </w:r>
      <w:r>
        <w:rPr>
          <w:rFonts w:ascii="Times New Roman" w:hAnsi="Times New Roman" w:cs="Times New Roman"/>
          <w:sz w:val="24"/>
          <w:szCs w:val="24"/>
        </w:rPr>
        <w:t>.</w:t>
      </w:r>
      <w:r w:rsidR="00035260">
        <w:rPr>
          <w:rFonts w:ascii="Times New Roman" w:hAnsi="Times New Roman" w:cs="Times New Roman"/>
          <w:sz w:val="24"/>
          <w:szCs w:val="24"/>
        </w:rPr>
        <w:t xml:space="preserve"> </w:t>
      </w:r>
      <w:r>
        <w:rPr>
          <w:rFonts w:ascii="Times New Roman" w:hAnsi="Times New Roman" w:cs="Times New Roman"/>
          <w:sz w:val="24"/>
          <w:szCs w:val="24"/>
        </w:rPr>
        <w:t xml:space="preserve"> </w:t>
      </w:r>
      <w:r w:rsidR="002E4D82">
        <w:rPr>
          <w:rFonts w:ascii="Times New Roman" w:hAnsi="Times New Roman" w:cs="Times New Roman"/>
          <w:sz w:val="24"/>
          <w:szCs w:val="24"/>
        </w:rPr>
        <w:t xml:space="preserve">An additional </w:t>
      </w:r>
      <w:r w:rsidR="00D35F2C">
        <w:rPr>
          <w:rFonts w:ascii="Times New Roman" w:hAnsi="Times New Roman" w:cs="Times New Roman"/>
          <w:sz w:val="24"/>
          <w:szCs w:val="24"/>
        </w:rPr>
        <w:t>41</w:t>
      </w:r>
      <w:r w:rsidR="002E4D82">
        <w:rPr>
          <w:rFonts w:ascii="Times New Roman" w:hAnsi="Times New Roman" w:cs="Times New Roman"/>
          <w:sz w:val="24"/>
          <w:szCs w:val="24"/>
        </w:rPr>
        <w:t xml:space="preserve"> consumer surveys were completed of those that were randomly distributed at the Telluride and Norwood Farmer’s Markets and provided to local libraries.</w:t>
      </w:r>
      <w:r w:rsidR="007B4A30">
        <w:rPr>
          <w:rFonts w:ascii="Times New Roman" w:hAnsi="Times New Roman" w:cs="Times New Roman"/>
          <w:sz w:val="24"/>
          <w:szCs w:val="24"/>
        </w:rPr>
        <w:t xml:space="preserve">  </w:t>
      </w:r>
      <w:r w:rsidR="001709C6">
        <w:rPr>
          <w:rFonts w:ascii="Times New Roman" w:hAnsi="Times New Roman" w:cs="Times New Roman"/>
          <w:sz w:val="24"/>
          <w:szCs w:val="24"/>
        </w:rPr>
        <w:t xml:space="preserve">Figure 1 </w:t>
      </w:r>
      <w:r w:rsidR="00670736">
        <w:rPr>
          <w:rFonts w:ascii="Times New Roman" w:hAnsi="Times New Roman" w:cs="Times New Roman"/>
          <w:sz w:val="24"/>
          <w:szCs w:val="24"/>
        </w:rPr>
        <w:t xml:space="preserve">shows the response in percent of total surveys returned from each </w:t>
      </w:r>
      <w:r w:rsidR="004C6EA0">
        <w:rPr>
          <w:rFonts w:ascii="Times New Roman" w:hAnsi="Times New Roman" w:cs="Times New Roman"/>
          <w:sz w:val="24"/>
          <w:szCs w:val="24"/>
        </w:rPr>
        <w:t>region</w:t>
      </w:r>
      <w:r w:rsidR="00670736">
        <w:rPr>
          <w:rFonts w:ascii="Times New Roman" w:hAnsi="Times New Roman" w:cs="Times New Roman"/>
          <w:sz w:val="24"/>
          <w:szCs w:val="24"/>
        </w:rPr>
        <w:t>.</w:t>
      </w:r>
    </w:p>
    <w:p w:rsidR="00881C38" w:rsidRDefault="00FF078C" w:rsidP="00B55BF8">
      <w:pPr>
        <w:keepNext/>
        <w:spacing w:line="240" w:lineRule="auto"/>
        <w:ind w:left="180" w:right="990"/>
        <w:jc w:val="center"/>
      </w:pPr>
      <w:r>
        <w:rPr>
          <w:noProof/>
        </w:rPr>
        <w:lastRenderedPageBreak/>
        <w:drawing>
          <wp:inline distT="0" distB="0" distL="0" distR="0">
            <wp:extent cx="5727700" cy="3048000"/>
            <wp:effectExtent l="0" t="0" r="12700" b="254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14AA" w:rsidRDefault="00C36681"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T</w:t>
      </w:r>
      <w:r w:rsidR="00D61B07">
        <w:rPr>
          <w:rFonts w:ascii="Times New Roman" w:hAnsi="Times New Roman" w:cs="Times New Roman"/>
          <w:sz w:val="24"/>
          <w:szCs w:val="24"/>
        </w:rPr>
        <w:t>welve</w:t>
      </w:r>
      <w:r w:rsidR="00A80212">
        <w:rPr>
          <w:rFonts w:ascii="Times New Roman" w:hAnsi="Times New Roman" w:cs="Times New Roman"/>
          <w:sz w:val="24"/>
          <w:szCs w:val="24"/>
        </w:rPr>
        <w:t xml:space="preserve"> percent of the surveys came from </w:t>
      </w:r>
      <w:r w:rsidR="00240665">
        <w:rPr>
          <w:rFonts w:ascii="Times New Roman" w:hAnsi="Times New Roman" w:cs="Times New Roman"/>
          <w:sz w:val="24"/>
          <w:szCs w:val="24"/>
        </w:rPr>
        <w:t xml:space="preserve">the </w:t>
      </w:r>
      <w:r w:rsidR="00A80212">
        <w:rPr>
          <w:rFonts w:ascii="Times New Roman" w:hAnsi="Times New Roman" w:cs="Times New Roman"/>
          <w:sz w:val="24"/>
          <w:szCs w:val="24"/>
        </w:rPr>
        <w:t>Telluride</w:t>
      </w:r>
      <w:r w:rsidR="00240665">
        <w:rPr>
          <w:rFonts w:ascii="Times New Roman" w:hAnsi="Times New Roman" w:cs="Times New Roman"/>
          <w:sz w:val="24"/>
          <w:szCs w:val="24"/>
        </w:rPr>
        <w:t xml:space="preserve"> area</w:t>
      </w:r>
      <w:r w:rsidR="00A80212">
        <w:rPr>
          <w:rFonts w:ascii="Times New Roman" w:hAnsi="Times New Roman" w:cs="Times New Roman"/>
          <w:sz w:val="24"/>
          <w:szCs w:val="24"/>
        </w:rPr>
        <w:t xml:space="preserve">, </w:t>
      </w:r>
      <w:r w:rsidR="00240665">
        <w:rPr>
          <w:rFonts w:ascii="Times New Roman" w:hAnsi="Times New Roman" w:cs="Times New Roman"/>
          <w:sz w:val="24"/>
          <w:szCs w:val="24"/>
        </w:rPr>
        <w:t>which includes</w:t>
      </w:r>
      <w:r w:rsidR="006229C9">
        <w:rPr>
          <w:rFonts w:ascii="Times New Roman" w:hAnsi="Times New Roman" w:cs="Times New Roman"/>
          <w:sz w:val="24"/>
          <w:szCs w:val="24"/>
        </w:rPr>
        <w:t xml:space="preserve"> </w:t>
      </w:r>
      <w:r w:rsidR="00A80212">
        <w:rPr>
          <w:rFonts w:ascii="Times New Roman" w:hAnsi="Times New Roman" w:cs="Times New Roman"/>
          <w:sz w:val="24"/>
          <w:szCs w:val="24"/>
        </w:rPr>
        <w:t>Ophir</w:t>
      </w:r>
      <w:r w:rsidR="00D61B07">
        <w:rPr>
          <w:rFonts w:ascii="Times New Roman" w:hAnsi="Times New Roman" w:cs="Times New Roman"/>
          <w:sz w:val="24"/>
          <w:szCs w:val="24"/>
        </w:rPr>
        <w:t xml:space="preserve">, Rico, </w:t>
      </w:r>
      <w:r w:rsidR="00A80212">
        <w:rPr>
          <w:rFonts w:ascii="Times New Roman" w:hAnsi="Times New Roman" w:cs="Times New Roman"/>
          <w:sz w:val="24"/>
          <w:szCs w:val="24"/>
        </w:rPr>
        <w:t xml:space="preserve">and Placerville, </w:t>
      </w:r>
      <w:r w:rsidR="00D61B07">
        <w:rPr>
          <w:rFonts w:ascii="Times New Roman" w:hAnsi="Times New Roman" w:cs="Times New Roman"/>
          <w:sz w:val="24"/>
          <w:szCs w:val="24"/>
        </w:rPr>
        <w:t>3</w:t>
      </w:r>
      <w:r w:rsidR="00FF078C">
        <w:rPr>
          <w:rFonts w:ascii="Times New Roman" w:hAnsi="Times New Roman" w:cs="Times New Roman"/>
          <w:sz w:val="24"/>
          <w:szCs w:val="24"/>
        </w:rPr>
        <w:t>2</w:t>
      </w:r>
      <w:r w:rsidR="00377A48">
        <w:rPr>
          <w:rFonts w:ascii="Times New Roman" w:hAnsi="Times New Roman" w:cs="Times New Roman"/>
          <w:sz w:val="24"/>
          <w:szCs w:val="24"/>
        </w:rPr>
        <w:t>%</w:t>
      </w:r>
      <w:r w:rsidR="00A80212">
        <w:rPr>
          <w:rFonts w:ascii="Times New Roman" w:hAnsi="Times New Roman" w:cs="Times New Roman"/>
          <w:sz w:val="24"/>
          <w:szCs w:val="24"/>
        </w:rPr>
        <w:t xml:space="preserve"> percent from Norwood</w:t>
      </w:r>
      <w:r w:rsidR="00240665">
        <w:rPr>
          <w:rFonts w:ascii="Times New Roman" w:hAnsi="Times New Roman" w:cs="Times New Roman"/>
          <w:sz w:val="24"/>
          <w:szCs w:val="24"/>
        </w:rPr>
        <w:t>, which includes Wrights Mesa and Deer Mesa</w:t>
      </w:r>
      <w:r w:rsidR="00A80212">
        <w:rPr>
          <w:rFonts w:ascii="Times New Roman" w:hAnsi="Times New Roman" w:cs="Times New Roman"/>
          <w:sz w:val="24"/>
          <w:szCs w:val="24"/>
        </w:rPr>
        <w:t xml:space="preserve">, </w:t>
      </w:r>
      <w:r w:rsidR="00D61B07">
        <w:rPr>
          <w:rFonts w:ascii="Times New Roman" w:hAnsi="Times New Roman" w:cs="Times New Roman"/>
          <w:sz w:val="24"/>
          <w:szCs w:val="24"/>
        </w:rPr>
        <w:t>2</w:t>
      </w:r>
      <w:r w:rsidR="00FF078C">
        <w:rPr>
          <w:rFonts w:ascii="Times New Roman" w:hAnsi="Times New Roman" w:cs="Times New Roman"/>
          <w:sz w:val="24"/>
          <w:szCs w:val="24"/>
        </w:rPr>
        <w:t>6</w:t>
      </w:r>
      <w:r w:rsidR="00377A48">
        <w:rPr>
          <w:rFonts w:ascii="Times New Roman" w:hAnsi="Times New Roman" w:cs="Times New Roman"/>
          <w:sz w:val="24"/>
          <w:szCs w:val="24"/>
        </w:rPr>
        <w:t>%</w:t>
      </w:r>
      <w:r w:rsidR="00A80212">
        <w:rPr>
          <w:rFonts w:ascii="Times New Roman" w:hAnsi="Times New Roman" w:cs="Times New Roman"/>
          <w:sz w:val="24"/>
          <w:szCs w:val="24"/>
        </w:rPr>
        <w:t xml:space="preserve"> from Nucla, </w:t>
      </w:r>
      <w:r w:rsidR="00FF078C">
        <w:rPr>
          <w:rFonts w:ascii="Times New Roman" w:hAnsi="Times New Roman" w:cs="Times New Roman"/>
          <w:sz w:val="24"/>
          <w:szCs w:val="24"/>
        </w:rPr>
        <w:t>11</w:t>
      </w:r>
      <w:r w:rsidR="00377A48">
        <w:rPr>
          <w:rFonts w:ascii="Times New Roman" w:hAnsi="Times New Roman" w:cs="Times New Roman"/>
          <w:sz w:val="24"/>
          <w:szCs w:val="24"/>
        </w:rPr>
        <w:t>%</w:t>
      </w:r>
      <w:r w:rsidR="00A80212">
        <w:rPr>
          <w:rFonts w:ascii="Times New Roman" w:hAnsi="Times New Roman" w:cs="Times New Roman"/>
          <w:sz w:val="24"/>
          <w:szCs w:val="24"/>
        </w:rPr>
        <w:t xml:space="preserve"> from Naturita, </w:t>
      </w:r>
      <w:r w:rsidR="00FF078C">
        <w:rPr>
          <w:rFonts w:ascii="Times New Roman" w:hAnsi="Times New Roman" w:cs="Times New Roman"/>
          <w:sz w:val="24"/>
          <w:szCs w:val="24"/>
        </w:rPr>
        <w:t>4</w:t>
      </w:r>
      <w:r w:rsidR="00D61B07">
        <w:rPr>
          <w:rFonts w:ascii="Times New Roman" w:hAnsi="Times New Roman" w:cs="Times New Roman"/>
          <w:sz w:val="24"/>
          <w:szCs w:val="24"/>
        </w:rPr>
        <w:t xml:space="preserve">% </w:t>
      </w:r>
      <w:r w:rsidR="00FF078C">
        <w:rPr>
          <w:rFonts w:ascii="Times New Roman" w:hAnsi="Times New Roman" w:cs="Times New Roman"/>
          <w:sz w:val="24"/>
          <w:szCs w:val="24"/>
        </w:rPr>
        <w:t>from Redvale, and 3</w:t>
      </w:r>
      <w:r w:rsidR="00D61B07">
        <w:rPr>
          <w:rFonts w:ascii="Times New Roman" w:hAnsi="Times New Roman" w:cs="Times New Roman"/>
          <w:sz w:val="24"/>
          <w:szCs w:val="24"/>
        </w:rPr>
        <w:t xml:space="preserve">% from other areas that included </w:t>
      </w:r>
      <w:r w:rsidR="00FF078C">
        <w:rPr>
          <w:rFonts w:ascii="Times New Roman" w:hAnsi="Times New Roman" w:cs="Times New Roman"/>
          <w:sz w:val="24"/>
          <w:szCs w:val="24"/>
        </w:rPr>
        <w:t>Cahone, Egnar, Gunnison, Montrose, and Paradox</w:t>
      </w:r>
      <w:r w:rsidR="00D61B07">
        <w:rPr>
          <w:rFonts w:ascii="Times New Roman" w:hAnsi="Times New Roman" w:cs="Times New Roman"/>
          <w:sz w:val="24"/>
          <w:szCs w:val="24"/>
        </w:rPr>
        <w:t>.</w:t>
      </w:r>
      <w:r w:rsidR="006229C9">
        <w:rPr>
          <w:rFonts w:ascii="Times New Roman" w:hAnsi="Times New Roman" w:cs="Times New Roman"/>
          <w:sz w:val="24"/>
          <w:szCs w:val="24"/>
        </w:rPr>
        <w:t xml:space="preserve">  </w:t>
      </w:r>
      <w:r w:rsidR="00FF078C">
        <w:rPr>
          <w:rFonts w:ascii="Times New Roman" w:hAnsi="Times New Roman" w:cs="Times New Roman"/>
          <w:sz w:val="24"/>
          <w:szCs w:val="24"/>
        </w:rPr>
        <w:t>Females</w:t>
      </w:r>
      <w:r w:rsidR="000F4267">
        <w:rPr>
          <w:rFonts w:ascii="Times New Roman" w:hAnsi="Times New Roman" w:cs="Times New Roman"/>
          <w:sz w:val="24"/>
          <w:szCs w:val="24"/>
        </w:rPr>
        <w:t xml:space="preserve"> completed 75% of the consumer s</w:t>
      </w:r>
      <w:r w:rsidR="00FF078C">
        <w:rPr>
          <w:rFonts w:ascii="Times New Roman" w:hAnsi="Times New Roman" w:cs="Times New Roman"/>
          <w:sz w:val="24"/>
          <w:szCs w:val="24"/>
        </w:rPr>
        <w:t xml:space="preserve">urveys.  Ninety-three percent were completed by Caucasians and 3% by Native Americans.  </w:t>
      </w:r>
      <w:r w:rsidR="00240665">
        <w:rPr>
          <w:rFonts w:ascii="Times New Roman" w:hAnsi="Times New Roman" w:cs="Times New Roman"/>
          <w:sz w:val="24"/>
          <w:szCs w:val="24"/>
        </w:rPr>
        <w:t xml:space="preserve">The age distribution of consumers completing the survey is depicted in Figure 2.  Almost half of respondents were over 50 and </w:t>
      </w:r>
      <w:r w:rsidR="006229C9">
        <w:rPr>
          <w:rFonts w:ascii="Times New Roman" w:hAnsi="Times New Roman" w:cs="Times New Roman"/>
          <w:sz w:val="24"/>
          <w:szCs w:val="24"/>
        </w:rPr>
        <w:t>less than</w:t>
      </w:r>
      <w:r w:rsidR="00240665">
        <w:rPr>
          <w:rFonts w:ascii="Times New Roman" w:hAnsi="Times New Roman" w:cs="Times New Roman"/>
          <w:sz w:val="24"/>
          <w:szCs w:val="24"/>
        </w:rPr>
        <w:t xml:space="preserve"> 64 years of age and another 30% were between 30 and 49 years of age.  Fourteen percent were over 65 </w:t>
      </w:r>
      <w:r w:rsidR="000A6D9A">
        <w:rPr>
          <w:rFonts w:ascii="Times New Roman" w:hAnsi="Times New Roman" w:cs="Times New Roman"/>
          <w:sz w:val="24"/>
          <w:szCs w:val="24"/>
        </w:rPr>
        <w:t xml:space="preserve">years of age </w:t>
      </w:r>
      <w:r w:rsidR="000F4267">
        <w:rPr>
          <w:rFonts w:ascii="Times New Roman" w:hAnsi="Times New Roman" w:cs="Times New Roman"/>
          <w:sz w:val="24"/>
          <w:szCs w:val="24"/>
        </w:rPr>
        <w:t>and 8%</w:t>
      </w:r>
      <w:r w:rsidR="00240665">
        <w:rPr>
          <w:rFonts w:ascii="Times New Roman" w:hAnsi="Times New Roman" w:cs="Times New Roman"/>
          <w:sz w:val="24"/>
          <w:szCs w:val="24"/>
        </w:rPr>
        <w:t xml:space="preserve"> were over 75</w:t>
      </w:r>
      <w:r w:rsidR="00683FFB">
        <w:rPr>
          <w:rFonts w:ascii="Times New Roman" w:hAnsi="Times New Roman" w:cs="Times New Roman"/>
          <w:sz w:val="24"/>
          <w:szCs w:val="24"/>
        </w:rPr>
        <w:t xml:space="preserve"> years of age</w:t>
      </w:r>
      <w:r w:rsidR="00240665">
        <w:rPr>
          <w:rFonts w:ascii="Times New Roman" w:hAnsi="Times New Roman" w:cs="Times New Roman"/>
          <w:sz w:val="24"/>
          <w:szCs w:val="24"/>
        </w:rPr>
        <w:t xml:space="preserve">.  Only 5% were between 18 and 29 years of age. </w:t>
      </w:r>
    </w:p>
    <w:p w:rsidR="00CF3EDE" w:rsidRDefault="00240665" w:rsidP="00B12458">
      <w:pPr>
        <w:spacing w:line="360" w:lineRule="auto"/>
        <w:jc w:val="center"/>
        <w:rPr>
          <w:rFonts w:ascii="Times New Roman" w:hAnsi="Times New Roman" w:cs="Times New Roman"/>
          <w:sz w:val="24"/>
          <w:szCs w:val="24"/>
        </w:rPr>
      </w:pPr>
      <w:r w:rsidRPr="00F830E7">
        <w:rPr>
          <w:noProof/>
        </w:rPr>
        <w:drawing>
          <wp:inline distT="0" distB="0" distL="0" distR="0">
            <wp:extent cx="4495800" cy="21717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82B" w:rsidRDefault="001B1D8C" w:rsidP="00BA6733">
      <w:pPr>
        <w:tabs>
          <w:tab w:val="left" w:pos="360"/>
          <w:tab w:val="left" w:pos="720"/>
          <w:tab w:val="left" w:pos="2415"/>
        </w:tabs>
        <w:spacing w:line="360" w:lineRule="auto"/>
        <w:ind w:firstLine="270"/>
        <w:rPr>
          <w:rFonts w:ascii="Times New Roman" w:hAnsi="Times New Roman" w:cs="Times New Roman"/>
          <w:sz w:val="24"/>
          <w:szCs w:val="24"/>
        </w:rPr>
      </w:pPr>
      <w:r>
        <w:rPr>
          <w:rFonts w:ascii="Times New Roman" w:hAnsi="Times New Roman" w:cs="Times New Roman"/>
          <w:sz w:val="24"/>
          <w:szCs w:val="24"/>
        </w:rPr>
        <w:t>Forty-five percent</w:t>
      </w:r>
      <w:r w:rsidR="006229C9">
        <w:rPr>
          <w:rFonts w:ascii="Times New Roman" w:hAnsi="Times New Roman" w:cs="Times New Roman"/>
          <w:sz w:val="24"/>
          <w:szCs w:val="24"/>
        </w:rPr>
        <w:t xml:space="preserve"> </w:t>
      </w:r>
      <w:r w:rsidR="00683FFB">
        <w:rPr>
          <w:rFonts w:ascii="Times New Roman" w:hAnsi="Times New Roman" w:cs="Times New Roman"/>
          <w:sz w:val="24"/>
          <w:szCs w:val="24"/>
        </w:rPr>
        <w:t xml:space="preserve">of consumers that completed the survey </w:t>
      </w:r>
      <w:r w:rsidR="00902702">
        <w:rPr>
          <w:rFonts w:ascii="Times New Roman" w:hAnsi="Times New Roman" w:cs="Times New Roman"/>
          <w:sz w:val="24"/>
          <w:szCs w:val="24"/>
        </w:rPr>
        <w:t xml:space="preserve">attained </w:t>
      </w:r>
      <w:r w:rsidR="00C36681">
        <w:rPr>
          <w:rFonts w:ascii="Times New Roman" w:hAnsi="Times New Roman" w:cs="Times New Roman"/>
          <w:sz w:val="24"/>
          <w:szCs w:val="24"/>
        </w:rPr>
        <w:t>a High School Diploma</w:t>
      </w:r>
      <w:r w:rsidR="00902702">
        <w:rPr>
          <w:rFonts w:ascii="Times New Roman" w:hAnsi="Times New Roman" w:cs="Times New Roman"/>
          <w:sz w:val="24"/>
          <w:szCs w:val="24"/>
        </w:rPr>
        <w:t xml:space="preserve">, </w:t>
      </w:r>
      <w:r w:rsidR="00C36681">
        <w:rPr>
          <w:rFonts w:ascii="Times New Roman" w:hAnsi="Times New Roman" w:cs="Times New Roman"/>
          <w:sz w:val="24"/>
          <w:szCs w:val="24"/>
        </w:rPr>
        <w:t>35% attained a Bachelor’</w:t>
      </w:r>
      <w:r w:rsidR="00676BAF">
        <w:rPr>
          <w:rFonts w:ascii="Times New Roman" w:hAnsi="Times New Roman" w:cs="Times New Roman"/>
          <w:sz w:val="24"/>
          <w:szCs w:val="24"/>
        </w:rPr>
        <w:t>s Degree</w:t>
      </w:r>
      <w:r w:rsidR="00C36681">
        <w:rPr>
          <w:rFonts w:ascii="Times New Roman" w:hAnsi="Times New Roman" w:cs="Times New Roman"/>
          <w:sz w:val="24"/>
          <w:szCs w:val="24"/>
        </w:rPr>
        <w:t xml:space="preserve">, and </w:t>
      </w:r>
      <w:r w:rsidR="00377A48">
        <w:rPr>
          <w:rFonts w:ascii="Times New Roman" w:hAnsi="Times New Roman" w:cs="Times New Roman"/>
          <w:sz w:val="24"/>
          <w:szCs w:val="24"/>
        </w:rPr>
        <w:t>2</w:t>
      </w:r>
      <w:r w:rsidR="00C36681">
        <w:rPr>
          <w:rFonts w:ascii="Times New Roman" w:hAnsi="Times New Roman" w:cs="Times New Roman"/>
          <w:sz w:val="24"/>
          <w:szCs w:val="24"/>
        </w:rPr>
        <w:t>0</w:t>
      </w:r>
      <w:r w:rsidR="00902702">
        <w:rPr>
          <w:rFonts w:ascii="Times New Roman" w:hAnsi="Times New Roman" w:cs="Times New Roman"/>
          <w:sz w:val="24"/>
          <w:szCs w:val="24"/>
        </w:rPr>
        <w:t xml:space="preserve">% </w:t>
      </w:r>
      <w:r w:rsidR="00D54DE5">
        <w:rPr>
          <w:rFonts w:ascii="Times New Roman" w:hAnsi="Times New Roman" w:cs="Times New Roman"/>
          <w:sz w:val="24"/>
          <w:szCs w:val="24"/>
        </w:rPr>
        <w:t>attained</w:t>
      </w:r>
      <w:r w:rsidR="00676BAF">
        <w:rPr>
          <w:rFonts w:ascii="Times New Roman" w:hAnsi="Times New Roman" w:cs="Times New Roman"/>
          <w:sz w:val="24"/>
          <w:szCs w:val="24"/>
        </w:rPr>
        <w:t xml:space="preserve"> a</w:t>
      </w:r>
      <w:r w:rsidR="006229C9">
        <w:rPr>
          <w:rFonts w:ascii="Times New Roman" w:hAnsi="Times New Roman" w:cs="Times New Roman"/>
          <w:sz w:val="24"/>
          <w:szCs w:val="24"/>
        </w:rPr>
        <w:t xml:space="preserve"> </w:t>
      </w:r>
      <w:r w:rsidR="00902702">
        <w:rPr>
          <w:rFonts w:ascii="Times New Roman" w:hAnsi="Times New Roman" w:cs="Times New Roman"/>
          <w:sz w:val="24"/>
          <w:szCs w:val="24"/>
        </w:rPr>
        <w:t>Graduate degree</w:t>
      </w:r>
      <w:r w:rsidR="00066AEF">
        <w:rPr>
          <w:rFonts w:ascii="Times New Roman" w:hAnsi="Times New Roman" w:cs="Times New Roman"/>
          <w:sz w:val="24"/>
          <w:szCs w:val="24"/>
        </w:rPr>
        <w:t xml:space="preserve">.  </w:t>
      </w:r>
      <w:r w:rsidR="00DD2DF6">
        <w:rPr>
          <w:rFonts w:ascii="Times New Roman" w:hAnsi="Times New Roman" w:cs="Times New Roman"/>
          <w:sz w:val="24"/>
          <w:szCs w:val="24"/>
        </w:rPr>
        <w:t>Eighty-</w:t>
      </w:r>
      <w:r w:rsidR="00C36681">
        <w:rPr>
          <w:rFonts w:ascii="Times New Roman" w:hAnsi="Times New Roman" w:cs="Times New Roman"/>
          <w:sz w:val="24"/>
          <w:szCs w:val="24"/>
        </w:rPr>
        <w:t>nine</w:t>
      </w:r>
      <w:r w:rsidR="00DD2DF6">
        <w:rPr>
          <w:rFonts w:ascii="Times New Roman" w:hAnsi="Times New Roman" w:cs="Times New Roman"/>
          <w:sz w:val="24"/>
          <w:szCs w:val="24"/>
        </w:rPr>
        <w:t xml:space="preserve"> percent of respondents</w:t>
      </w:r>
      <w:r w:rsidR="003D1BF0">
        <w:rPr>
          <w:rFonts w:ascii="Times New Roman" w:hAnsi="Times New Roman" w:cs="Times New Roman"/>
          <w:sz w:val="24"/>
          <w:szCs w:val="24"/>
        </w:rPr>
        <w:t xml:space="preserve"> were the primary shopper, </w:t>
      </w:r>
      <w:r w:rsidR="00C36681">
        <w:rPr>
          <w:rFonts w:ascii="Times New Roman" w:hAnsi="Times New Roman" w:cs="Times New Roman"/>
          <w:sz w:val="24"/>
          <w:szCs w:val="24"/>
        </w:rPr>
        <w:t>and 94</w:t>
      </w:r>
      <w:r w:rsidR="00542287">
        <w:rPr>
          <w:rFonts w:ascii="Times New Roman" w:hAnsi="Times New Roman" w:cs="Times New Roman"/>
          <w:sz w:val="24"/>
          <w:szCs w:val="24"/>
        </w:rPr>
        <w:t xml:space="preserve">% </w:t>
      </w:r>
      <w:r w:rsidR="003D1BF0">
        <w:rPr>
          <w:rFonts w:ascii="Times New Roman" w:hAnsi="Times New Roman" w:cs="Times New Roman"/>
          <w:sz w:val="24"/>
          <w:szCs w:val="24"/>
        </w:rPr>
        <w:t>cooked for their household.</w:t>
      </w:r>
      <w:r w:rsidR="006229C9">
        <w:rPr>
          <w:rFonts w:ascii="Times New Roman" w:hAnsi="Times New Roman" w:cs="Times New Roman"/>
          <w:sz w:val="24"/>
          <w:szCs w:val="24"/>
        </w:rPr>
        <w:t xml:space="preserve">  </w:t>
      </w:r>
      <w:r w:rsidR="00676BAF">
        <w:rPr>
          <w:rFonts w:ascii="Times New Roman" w:hAnsi="Times New Roman" w:cs="Times New Roman"/>
          <w:sz w:val="24"/>
          <w:szCs w:val="24"/>
        </w:rPr>
        <w:t>Seventy-five percent</w:t>
      </w:r>
      <w:r w:rsidR="006229C9">
        <w:rPr>
          <w:rFonts w:ascii="Times New Roman" w:hAnsi="Times New Roman" w:cs="Times New Roman"/>
          <w:sz w:val="24"/>
          <w:szCs w:val="24"/>
        </w:rPr>
        <w:t xml:space="preserve"> </w:t>
      </w:r>
      <w:r w:rsidR="00387D82">
        <w:rPr>
          <w:rFonts w:ascii="Times New Roman" w:hAnsi="Times New Roman" w:cs="Times New Roman"/>
          <w:sz w:val="24"/>
          <w:szCs w:val="24"/>
        </w:rPr>
        <w:t xml:space="preserve">of respondents had kids </w:t>
      </w:r>
      <w:r w:rsidR="00FC25E4">
        <w:rPr>
          <w:rFonts w:ascii="Times New Roman" w:hAnsi="Times New Roman" w:cs="Times New Roman"/>
          <w:sz w:val="24"/>
          <w:szCs w:val="24"/>
        </w:rPr>
        <w:t>less than</w:t>
      </w:r>
      <w:r w:rsidR="00676BAF">
        <w:rPr>
          <w:rFonts w:ascii="Times New Roman" w:hAnsi="Times New Roman" w:cs="Times New Roman"/>
          <w:sz w:val="24"/>
          <w:szCs w:val="24"/>
        </w:rPr>
        <w:t xml:space="preserve"> 18 years </w:t>
      </w:r>
      <w:r w:rsidR="00676BAF">
        <w:rPr>
          <w:rFonts w:ascii="Times New Roman" w:hAnsi="Times New Roman" w:cs="Times New Roman"/>
          <w:sz w:val="24"/>
          <w:szCs w:val="24"/>
        </w:rPr>
        <w:lastRenderedPageBreak/>
        <w:t xml:space="preserve">of age </w:t>
      </w:r>
      <w:r w:rsidR="00CC07AE">
        <w:rPr>
          <w:rFonts w:ascii="Times New Roman" w:hAnsi="Times New Roman" w:cs="Times New Roman"/>
          <w:sz w:val="24"/>
          <w:szCs w:val="24"/>
        </w:rPr>
        <w:t>in the</w:t>
      </w:r>
      <w:r w:rsidR="00676BAF">
        <w:rPr>
          <w:rFonts w:ascii="Times New Roman" w:hAnsi="Times New Roman" w:cs="Times New Roman"/>
          <w:sz w:val="24"/>
          <w:szCs w:val="24"/>
        </w:rPr>
        <w:t>ir</w:t>
      </w:r>
      <w:r w:rsidR="00CC07AE">
        <w:rPr>
          <w:rFonts w:ascii="Times New Roman" w:hAnsi="Times New Roman" w:cs="Times New Roman"/>
          <w:sz w:val="24"/>
          <w:szCs w:val="24"/>
        </w:rPr>
        <w:t xml:space="preserve"> household</w:t>
      </w:r>
      <w:r w:rsidR="00DD2DF6">
        <w:rPr>
          <w:rFonts w:ascii="Times New Roman" w:hAnsi="Times New Roman" w:cs="Times New Roman"/>
          <w:sz w:val="24"/>
          <w:szCs w:val="24"/>
        </w:rPr>
        <w:t>, with</w:t>
      </w:r>
      <w:r w:rsidR="00D14CC7">
        <w:rPr>
          <w:rFonts w:ascii="Times New Roman" w:hAnsi="Times New Roman" w:cs="Times New Roman"/>
          <w:sz w:val="24"/>
          <w:szCs w:val="24"/>
        </w:rPr>
        <w:t xml:space="preserve"> </w:t>
      </w:r>
      <w:r w:rsidR="00676BAF">
        <w:rPr>
          <w:rFonts w:ascii="Times New Roman" w:hAnsi="Times New Roman" w:cs="Times New Roman"/>
          <w:sz w:val="24"/>
          <w:szCs w:val="24"/>
        </w:rPr>
        <w:t>63</w:t>
      </w:r>
      <w:r w:rsidR="00387D82">
        <w:rPr>
          <w:rFonts w:ascii="Times New Roman" w:hAnsi="Times New Roman" w:cs="Times New Roman"/>
          <w:sz w:val="24"/>
          <w:szCs w:val="24"/>
        </w:rPr>
        <w:t>% ha</w:t>
      </w:r>
      <w:r w:rsidR="00DD2DF6">
        <w:rPr>
          <w:rFonts w:ascii="Times New Roman" w:hAnsi="Times New Roman" w:cs="Times New Roman"/>
          <w:sz w:val="24"/>
          <w:szCs w:val="24"/>
        </w:rPr>
        <w:t>ving</w:t>
      </w:r>
      <w:r w:rsidR="00387D82">
        <w:rPr>
          <w:rFonts w:ascii="Times New Roman" w:hAnsi="Times New Roman" w:cs="Times New Roman"/>
          <w:sz w:val="24"/>
          <w:szCs w:val="24"/>
        </w:rPr>
        <w:t xml:space="preserve"> two adults in the household, </w:t>
      </w:r>
      <w:r w:rsidR="00676BAF">
        <w:rPr>
          <w:rFonts w:ascii="Times New Roman" w:hAnsi="Times New Roman" w:cs="Times New Roman"/>
          <w:sz w:val="24"/>
          <w:szCs w:val="24"/>
        </w:rPr>
        <w:t>29</w:t>
      </w:r>
      <w:r w:rsidR="00387D82">
        <w:rPr>
          <w:rFonts w:ascii="Times New Roman" w:hAnsi="Times New Roman" w:cs="Times New Roman"/>
          <w:sz w:val="24"/>
          <w:szCs w:val="24"/>
        </w:rPr>
        <w:t xml:space="preserve">% </w:t>
      </w:r>
      <w:r w:rsidR="00683FFB">
        <w:rPr>
          <w:rFonts w:ascii="Times New Roman" w:hAnsi="Times New Roman" w:cs="Times New Roman"/>
          <w:sz w:val="24"/>
          <w:szCs w:val="24"/>
        </w:rPr>
        <w:t xml:space="preserve">having only </w:t>
      </w:r>
      <w:r w:rsidR="00387D82">
        <w:rPr>
          <w:rFonts w:ascii="Times New Roman" w:hAnsi="Times New Roman" w:cs="Times New Roman"/>
          <w:sz w:val="24"/>
          <w:szCs w:val="24"/>
        </w:rPr>
        <w:t xml:space="preserve">one adult, and </w:t>
      </w:r>
      <w:r w:rsidR="00676BAF">
        <w:rPr>
          <w:rFonts w:ascii="Times New Roman" w:hAnsi="Times New Roman" w:cs="Times New Roman"/>
          <w:sz w:val="24"/>
          <w:szCs w:val="24"/>
        </w:rPr>
        <w:t>8</w:t>
      </w:r>
      <w:r w:rsidR="00387D82">
        <w:rPr>
          <w:rFonts w:ascii="Times New Roman" w:hAnsi="Times New Roman" w:cs="Times New Roman"/>
          <w:sz w:val="24"/>
          <w:szCs w:val="24"/>
        </w:rPr>
        <w:t xml:space="preserve">% </w:t>
      </w:r>
      <w:r w:rsidR="00683FFB">
        <w:rPr>
          <w:rFonts w:ascii="Times New Roman" w:hAnsi="Times New Roman" w:cs="Times New Roman"/>
          <w:sz w:val="24"/>
          <w:szCs w:val="24"/>
        </w:rPr>
        <w:t xml:space="preserve">having </w:t>
      </w:r>
      <w:r w:rsidR="00387D82">
        <w:rPr>
          <w:rFonts w:ascii="Times New Roman" w:hAnsi="Times New Roman" w:cs="Times New Roman"/>
          <w:sz w:val="24"/>
          <w:szCs w:val="24"/>
        </w:rPr>
        <w:t>three to five adults</w:t>
      </w:r>
      <w:r w:rsidR="00683FFB">
        <w:rPr>
          <w:rFonts w:ascii="Times New Roman" w:hAnsi="Times New Roman" w:cs="Times New Roman"/>
          <w:sz w:val="24"/>
          <w:szCs w:val="24"/>
        </w:rPr>
        <w:t xml:space="preserve"> in the household</w:t>
      </w:r>
      <w:r w:rsidR="00387D82">
        <w:rPr>
          <w:rFonts w:ascii="Times New Roman" w:hAnsi="Times New Roman" w:cs="Times New Roman"/>
          <w:sz w:val="24"/>
          <w:szCs w:val="24"/>
        </w:rPr>
        <w:t xml:space="preserve">.  </w:t>
      </w:r>
    </w:p>
    <w:p w:rsidR="0086644D" w:rsidRDefault="0086644D" w:rsidP="00B12458">
      <w:pPr>
        <w:tabs>
          <w:tab w:val="left" w:pos="360"/>
          <w:tab w:val="left" w:pos="720"/>
          <w:tab w:val="left" w:pos="2415"/>
        </w:tabs>
        <w:spacing w:line="360" w:lineRule="auto"/>
        <w:jc w:val="center"/>
        <w:rPr>
          <w:rFonts w:ascii="Times New Roman" w:hAnsi="Times New Roman" w:cs="Times New Roman"/>
          <w:sz w:val="24"/>
          <w:szCs w:val="24"/>
        </w:rPr>
      </w:pPr>
      <w:r w:rsidRPr="00242AD3">
        <w:rPr>
          <w:noProof/>
        </w:rPr>
        <w:drawing>
          <wp:inline distT="0" distB="0" distL="0" distR="0">
            <wp:extent cx="6083300" cy="26162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5B67" w:rsidRDefault="009C3E86" w:rsidP="00BA6733">
      <w:pPr>
        <w:tabs>
          <w:tab w:val="left" w:pos="2415"/>
        </w:tabs>
        <w:spacing w:line="360" w:lineRule="auto"/>
        <w:ind w:firstLine="270"/>
        <w:rPr>
          <w:rFonts w:ascii="Times New Roman" w:hAnsi="Times New Roman" w:cs="Times New Roman"/>
          <w:sz w:val="24"/>
          <w:szCs w:val="24"/>
        </w:rPr>
      </w:pPr>
      <w:r>
        <w:rPr>
          <w:rFonts w:ascii="Times New Roman" w:hAnsi="Times New Roman" w:cs="Times New Roman"/>
          <w:sz w:val="24"/>
          <w:szCs w:val="24"/>
        </w:rPr>
        <w:t>The median household income for the state of Colorado in 200</w:t>
      </w:r>
      <w:r w:rsidR="006A2198">
        <w:rPr>
          <w:rFonts w:ascii="Times New Roman" w:hAnsi="Times New Roman" w:cs="Times New Roman"/>
          <w:sz w:val="24"/>
          <w:szCs w:val="24"/>
        </w:rPr>
        <w:t>9</w:t>
      </w:r>
      <w:r>
        <w:rPr>
          <w:rFonts w:ascii="Times New Roman" w:hAnsi="Times New Roman" w:cs="Times New Roman"/>
          <w:sz w:val="24"/>
          <w:szCs w:val="24"/>
        </w:rPr>
        <w:t xml:space="preserve"> was $5</w:t>
      </w:r>
      <w:r w:rsidR="006A2198">
        <w:rPr>
          <w:rFonts w:ascii="Times New Roman" w:hAnsi="Times New Roman" w:cs="Times New Roman"/>
          <w:sz w:val="24"/>
          <w:szCs w:val="24"/>
        </w:rPr>
        <w:t>5</w:t>
      </w:r>
      <w:r>
        <w:rPr>
          <w:rFonts w:ascii="Times New Roman" w:hAnsi="Times New Roman" w:cs="Times New Roman"/>
          <w:sz w:val="24"/>
          <w:szCs w:val="24"/>
        </w:rPr>
        <w:t>,</w:t>
      </w:r>
      <w:r w:rsidR="006A2198">
        <w:rPr>
          <w:rFonts w:ascii="Times New Roman" w:hAnsi="Times New Roman" w:cs="Times New Roman"/>
          <w:sz w:val="24"/>
          <w:szCs w:val="24"/>
        </w:rPr>
        <w:t>7</w:t>
      </w:r>
      <w:r>
        <w:rPr>
          <w:rFonts w:ascii="Times New Roman" w:hAnsi="Times New Roman" w:cs="Times New Roman"/>
          <w:sz w:val="24"/>
          <w:szCs w:val="24"/>
        </w:rPr>
        <w:t>3</w:t>
      </w:r>
      <w:r w:rsidR="006A2198">
        <w:rPr>
          <w:rFonts w:ascii="Times New Roman" w:hAnsi="Times New Roman" w:cs="Times New Roman"/>
          <w:sz w:val="24"/>
          <w:szCs w:val="24"/>
        </w:rPr>
        <w:t>5</w:t>
      </w:r>
      <w:r>
        <w:rPr>
          <w:rFonts w:ascii="Times New Roman" w:hAnsi="Times New Roman" w:cs="Times New Roman"/>
          <w:sz w:val="24"/>
          <w:szCs w:val="24"/>
        </w:rPr>
        <w:t xml:space="preserve"> (</w:t>
      </w:r>
      <w:r w:rsidR="006A2198" w:rsidRPr="006A2198">
        <w:rPr>
          <w:rFonts w:ascii="Times New Roman" w:hAnsi="Times New Roman" w:cs="Times New Roman"/>
          <w:iCs/>
          <w:sz w:val="24"/>
          <w:szCs w:val="24"/>
        </w:rPr>
        <w:t>www.ers.usda.gov</w:t>
      </w:r>
      <w:r>
        <w:rPr>
          <w:rFonts w:ascii="Times New Roman" w:hAnsi="Times New Roman" w:cs="Times New Roman"/>
          <w:sz w:val="24"/>
          <w:szCs w:val="24"/>
        </w:rPr>
        <w:t xml:space="preserve">).  </w:t>
      </w:r>
      <w:r w:rsidR="00E91B54">
        <w:rPr>
          <w:rFonts w:ascii="Times New Roman" w:hAnsi="Times New Roman" w:cs="Times New Roman"/>
          <w:sz w:val="24"/>
          <w:szCs w:val="24"/>
        </w:rPr>
        <w:t xml:space="preserve">Figure 3 shows that 34% </w:t>
      </w:r>
      <w:r>
        <w:rPr>
          <w:rFonts w:ascii="Times New Roman" w:hAnsi="Times New Roman" w:cs="Times New Roman"/>
          <w:sz w:val="24"/>
          <w:szCs w:val="24"/>
        </w:rPr>
        <w:t>of consumers reported annual household incomes greater than $50,000</w:t>
      </w:r>
      <w:r w:rsidR="00E91B54">
        <w:rPr>
          <w:rFonts w:ascii="Times New Roman" w:hAnsi="Times New Roman" w:cs="Times New Roman"/>
          <w:sz w:val="24"/>
          <w:szCs w:val="24"/>
        </w:rPr>
        <w:t xml:space="preserve"> with 14% or almost half reporting an income of over $80,000</w:t>
      </w:r>
      <w:r>
        <w:rPr>
          <w:rFonts w:ascii="Times New Roman" w:hAnsi="Times New Roman" w:cs="Times New Roman"/>
          <w:sz w:val="24"/>
          <w:szCs w:val="24"/>
        </w:rPr>
        <w:t xml:space="preserve">.  </w:t>
      </w:r>
      <w:r w:rsidR="00E91B54">
        <w:rPr>
          <w:rFonts w:ascii="Times New Roman" w:hAnsi="Times New Roman" w:cs="Times New Roman"/>
          <w:sz w:val="24"/>
          <w:szCs w:val="24"/>
        </w:rPr>
        <w:t>Twenty-four percent</w:t>
      </w:r>
      <w:r w:rsidR="00027252">
        <w:rPr>
          <w:rFonts w:ascii="Times New Roman" w:hAnsi="Times New Roman" w:cs="Times New Roman"/>
          <w:sz w:val="24"/>
          <w:szCs w:val="24"/>
        </w:rPr>
        <w:t xml:space="preserve"> </w:t>
      </w:r>
      <w:r w:rsidR="00922C7C">
        <w:rPr>
          <w:rFonts w:ascii="Times New Roman" w:hAnsi="Times New Roman" w:cs="Times New Roman"/>
          <w:sz w:val="24"/>
          <w:szCs w:val="24"/>
        </w:rPr>
        <w:t>of household</w:t>
      </w:r>
      <w:r w:rsidR="00683FFB">
        <w:rPr>
          <w:rFonts w:ascii="Times New Roman" w:hAnsi="Times New Roman" w:cs="Times New Roman"/>
          <w:sz w:val="24"/>
          <w:szCs w:val="24"/>
        </w:rPr>
        <w:t>s</w:t>
      </w:r>
      <w:r w:rsidR="00922C7C">
        <w:rPr>
          <w:rFonts w:ascii="Times New Roman" w:hAnsi="Times New Roman" w:cs="Times New Roman"/>
          <w:sz w:val="24"/>
          <w:szCs w:val="24"/>
        </w:rPr>
        <w:t xml:space="preserve"> reported </w:t>
      </w:r>
      <w:r w:rsidR="00683FFB">
        <w:rPr>
          <w:rFonts w:ascii="Times New Roman" w:hAnsi="Times New Roman" w:cs="Times New Roman"/>
          <w:sz w:val="24"/>
          <w:szCs w:val="24"/>
        </w:rPr>
        <w:t>incomes</w:t>
      </w:r>
      <w:r w:rsidR="00922C7C">
        <w:rPr>
          <w:rFonts w:ascii="Times New Roman" w:hAnsi="Times New Roman" w:cs="Times New Roman"/>
          <w:sz w:val="24"/>
          <w:szCs w:val="24"/>
        </w:rPr>
        <w:t xml:space="preserve"> between $30,000 and $50,000.  Thirteen percent of households reported incomes between $20,000 and $30,000 and 16% between $10,000 and $20,000.  A</w:t>
      </w:r>
      <w:r w:rsidR="000C3FC8">
        <w:rPr>
          <w:rFonts w:ascii="Times New Roman" w:hAnsi="Times New Roman" w:cs="Times New Roman"/>
          <w:sz w:val="24"/>
          <w:szCs w:val="24"/>
        </w:rPr>
        <w:t>bout 8% reported an annual income of less than $10,000</w:t>
      </w:r>
      <w:r w:rsidR="00922C7C">
        <w:rPr>
          <w:rFonts w:ascii="Times New Roman" w:hAnsi="Times New Roman" w:cs="Times New Roman"/>
          <w:sz w:val="24"/>
          <w:szCs w:val="24"/>
        </w:rPr>
        <w:t>.</w:t>
      </w:r>
      <w:r w:rsidR="00027252">
        <w:rPr>
          <w:rFonts w:ascii="Times New Roman" w:hAnsi="Times New Roman" w:cs="Times New Roman"/>
          <w:sz w:val="24"/>
          <w:szCs w:val="24"/>
        </w:rPr>
        <w:t xml:space="preserve"> </w:t>
      </w:r>
      <w:r w:rsidR="006F0EA4">
        <w:rPr>
          <w:rFonts w:ascii="Times New Roman" w:hAnsi="Times New Roman" w:cs="Times New Roman"/>
          <w:sz w:val="24"/>
          <w:szCs w:val="24"/>
        </w:rPr>
        <w:t xml:space="preserve"> </w:t>
      </w:r>
      <w:r w:rsidR="00FC1B5D">
        <w:rPr>
          <w:rFonts w:ascii="Times New Roman" w:hAnsi="Times New Roman" w:cs="Times New Roman"/>
          <w:sz w:val="24"/>
          <w:szCs w:val="24"/>
        </w:rPr>
        <w:t xml:space="preserve">Of the </w:t>
      </w:r>
      <w:r w:rsidR="00027252">
        <w:rPr>
          <w:rFonts w:ascii="Times New Roman" w:hAnsi="Times New Roman" w:cs="Times New Roman"/>
          <w:sz w:val="24"/>
          <w:szCs w:val="24"/>
        </w:rPr>
        <w:t>6</w:t>
      </w:r>
      <w:r w:rsidR="00FC1B5D">
        <w:rPr>
          <w:rFonts w:ascii="Times New Roman" w:hAnsi="Times New Roman" w:cs="Times New Roman"/>
          <w:sz w:val="24"/>
          <w:szCs w:val="24"/>
        </w:rPr>
        <w:t xml:space="preserve">2% making less than $50,000 a year, </w:t>
      </w:r>
      <w:r w:rsidR="00027252">
        <w:rPr>
          <w:rFonts w:ascii="Times New Roman" w:hAnsi="Times New Roman" w:cs="Times New Roman"/>
          <w:sz w:val="24"/>
          <w:szCs w:val="24"/>
        </w:rPr>
        <w:t>37</w:t>
      </w:r>
      <w:r w:rsidR="00FC1B5D">
        <w:rPr>
          <w:rFonts w:ascii="Times New Roman" w:hAnsi="Times New Roman" w:cs="Times New Roman"/>
          <w:sz w:val="24"/>
          <w:szCs w:val="24"/>
        </w:rPr>
        <w:t xml:space="preserve">% </w:t>
      </w:r>
      <w:r w:rsidR="00027252">
        <w:rPr>
          <w:rFonts w:ascii="Times New Roman" w:hAnsi="Times New Roman" w:cs="Times New Roman"/>
          <w:sz w:val="24"/>
          <w:szCs w:val="24"/>
        </w:rPr>
        <w:t xml:space="preserve">or more than half </w:t>
      </w:r>
      <w:r w:rsidR="00FC1B5D">
        <w:rPr>
          <w:rFonts w:ascii="Times New Roman" w:hAnsi="Times New Roman" w:cs="Times New Roman"/>
          <w:sz w:val="24"/>
          <w:szCs w:val="24"/>
        </w:rPr>
        <w:t>make less than $30,000 a year.</w:t>
      </w:r>
    </w:p>
    <w:p w:rsidR="007D72AD" w:rsidRDefault="00C4108D" w:rsidP="00BA6733">
      <w:pPr>
        <w:tabs>
          <w:tab w:val="left" w:pos="2415"/>
        </w:tabs>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Figure 4 shows </w:t>
      </w:r>
      <w:r w:rsidR="003935A6">
        <w:rPr>
          <w:rFonts w:ascii="Times New Roman" w:hAnsi="Times New Roman" w:cs="Times New Roman"/>
          <w:sz w:val="24"/>
          <w:szCs w:val="24"/>
        </w:rPr>
        <w:t xml:space="preserve">that </w:t>
      </w:r>
      <w:r w:rsidR="007D72AD">
        <w:rPr>
          <w:rFonts w:ascii="Times New Roman" w:hAnsi="Times New Roman" w:cs="Times New Roman"/>
          <w:sz w:val="24"/>
          <w:szCs w:val="24"/>
        </w:rPr>
        <w:t>75% of consumers reported no use of food assistance program</w:t>
      </w:r>
      <w:r w:rsidR="00A04EFF">
        <w:rPr>
          <w:rFonts w:ascii="Times New Roman" w:hAnsi="Times New Roman" w:cs="Times New Roman"/>
          <w:sz w:val="24"/>
          <w:szCs w:val="24"/>
        </w:rPr>
        <w:t>s</w:t>
      </w:r>
      <w:r w:rsidR="004A7CCE">
        <w:rPr>
          <w:rFonts w:ascii="Times New Roman" w:hAnsi="Times New Roman" w:cs="Times New Roman"/>
          <w:sz w:val="24"/>
          <w:szCs w:val="24"/>
        </w:rPr>
        <w:t>. The remaining quarter of consumers</w:t>
      </w:r>
      <w:r w:rsidR="007D72AD">
        <w:rPr>
          <w:rFonts w:ascii="Times New Roman" w:hAnsi="Times New Roman" w:cs="Times New Roman"/>
          <w:sz w:val="24"/>
          <w:szCs w:val="24"/>
        </w:rPr>
        <w:t xml:space="preserve"> indicated use of the Food Stamp Program</w:t>
      </w:r>
      <w:r w:rsidR="00A04EFF">
        <w:rPr>
          <w:rFonts w:ascii="Times New Roman" w:hAnsi="Times New Roman" w:cs="Times New Roman"/>
          <w:sz w:val="24"/>
          <w:szCs w:val="24"/>
        </w:rPr>
        <w:t xml:space="preserve"> (9%)</w:t>
      </w:r>
      <w:r w:rsidR="007D72AD">
        <w:rPr>
          <w:rFonts w:ascii="Times New Roman" w:hAnsi="Times New Roman" w:cs="Times New Roman"/>
          <w:sz w:val="24"/>
          <w:szCs w:val="24"/>
        </w:rPr>
        <w:t xml:space="preserve">, </w:t>
      </w:r>
      <w:r w:rsidR="004A7CCE">
        <w:rPr>
          <w:rFonts w:ascii="Times New Roman" w:hAnsi="Times New Roman" w:cs="Times New Roman"/>
          <w:sz w:val="24"/>
          <w:szCs w:val="24"/>
        </w:rPr>
        <w:t xml:space="preserve">Food Bank Program (9%), and </w:t>
      </w:r>
      <w:r w:rsidR="007D72AD">
        <w:rPr>
          <w:rFonts w:ascii="Times New Roman" w:hAnsi="Times New Roman" w:cs="Times New Roman"/>
          <w:sz w:val="24"/>
          <w:szCs w:val="24"/>
        </w:rPr>
        <w:t>Commodities Program</w:t>
      </w:r>
      <w:r w:rsidR="00A04EFF">
        <w:rPr>
          <w:rFonts w:ascii="Times New Roman" w:hAnsi="Times New Roman" w:cs="Times New Roman"/>
          <w:sz w:val="24"/>
          <w:szCs w:val="24"/>
        </w:rPr>
        <w:t xml:space="preserve"> (8%)</w:t>
      </w:r>
      <w:r w:rsidR="007D72AD">
        <w:rPr>
          <w:rFonts w:ascii="Times New Roman" w:hAnsi="Times New Roman" w:cs="Times New Roman"/>
          <w:sz w:val="24"/>
          <w:szCs w:val="24"/>
        </w:rPr>
        <w:t xml:space="preserve">, </w:t>
      </w:r>
      <w:r w:rsidR="004A7CCE">
        <w:rPr>
          <w:rFonts w:ascii="Times New Roman" w:hAnsi="Times New Roman" w:cs="Times New Roman"/>
          <w:sz w:val="24"/>
          <w:szCs w:val="24"/>
        </w:rPr>
        <w:t>as well as the Free or Reduced School Lunch Program (6%) and the Senior Food Program</w:t>
      </w:r>
      <w:r w:rsidR="00670E95">
        <w:rPr>
          <w:rFonts w:ascii="Times New Roman" w:hAnsi="Times New Roman" w:cs="Times New Roman"/>
          <w:sz w:val="24"/>
          <w:szCs w:val="24"/>
        </w:rPr>
        <w:t xml:space="preserve"> (6%).  The Women, Infants, and Children Program</w:t>
      </w:r>
      <w:r w:rsidR="006229C9">
        <w:rPr>
          <w:rFonts w:ascii="Times New Roman" w:hAnsi="Times New Roman" w:cs="Times New Roman"/>
          <w:sz w:val="24"/>
          <w:szCs w:val="24"/>
        </w:rPr>
        <w:t xml:space="preserve"> </w:t>
      </w:r>
      <w:r w:rsidR="00670E95">
        <w:rPr>
          <w:rFonts w:ascii="Times New Roman" w:hAnsi="Times New Roman" w:cs="Times New Roman"/>
          <w:sz w:val="24"/>
          <w:szCs w:val="24"/>
        </w:rPr>
        <w:t>(</w:t>
      </w:r>
      <w:r w:rsidR="007D72AD">
        <w:rPr>
          <w:rFonts w:ascii="Times New Roman" w:hAnsi="Times New Roman" w:cs="Times New Roman"/>
          <w:sz w:val="24"/>
          <w:szCs w:val="24"/>
        </w:rPr>
        <w:t>WIC</w:t>
      </w:r>
      <w:r w:rsidR="00670E95">
        <w:rPr>
          <w:rFonts w:ascii="Times New Roman" w:hAnsi="Times New Roman" w:cs="Times New Roman"/>
          <w:sz w:val="24"/>
          <w:szCs w:val="24"/>
        </w:rPr>
        <w:t>)</w:t>
      </w:r>
      <w:r w:rsidR="003935A6">
        <w:rPr>
          <w:rFonts w:ascii="Times New Roman" w:hAnsi="Times New Roman" w:cs="Times New Roman"/>
          <w:sz w:val="24"/>
          <w:szCs w:val="24"/>
        </w:rPr>
        <w:t xml:space="preserve"> </w:t>
      </w:r>
      <w:r w:rsidR="00670E95">
        <w:rPr>
          <w:rFonts w:ascii="Times New Roman" w:hAnsi="Times New Roman" w:cs="Times New Roman"/>
          <w:sz w:val="24"/>
          <w:szCs w:val="24"/>
        </w:rPr>
        <w:t xml:space="preserve">was used by </w:t>
      </w:r>
      <w:r w:rsidR="00A04EFF">
        <w:rPr>
          <w:rFonts w:ascii="Times New Roman" w:hAnsi="Times New Roman" w:cs="Times New Roman"/>
          <w:sz w:val="24"/>
          <w:szCs w:val="24"/>
        </w:rPr>
        <w:t>3%</w:t>
      </w:r>
      <w:r w:rsidR="00670E95">
        <w:rPr>
          <w:rFonts w:ascii="Times New Roman" w:hAnsi="Times New Roman" w:cs="Times New Roman"/>
          <w:sz w:val="24"/>
          <w:szCs w:val="24"/>
        </w:rPr>
        <w:t xml:space="preserve"> of </w:t>
      </w:r>
      <w:r w:rsidR="008A595F">
        <w:rPr>
          <w:rFonts w:ascii="Times New Roman" w:hAnsi="Times New Roman" w:cs="Times New Roman"/>
          <w:sz w:val="24"/>
          <w:szCs w:val="24"/>
        </w:rPr>
        <w:t>consumers</w:t>
      </w:r>
      <w:r w:rsidR="004A7CCE">
        <w:rPr>
          <w:rFonts w:ascii="Times New Roman" w:hAnsi="Times New Roman" w:cs="Times New Roman"/>
          <w:sz w:val="24"/>
          <w:szCs w:val="24"/>
        </w:rPr>
        <w:t xml:space="preserve"> and the </w:t>
      </w:r>
      <w:r w:rsidR="007D72AD">
        <w:rPr>
          <w:rFonts w:ascii="Times New Roman" w:hAnsi="Times New Roman" w:cs="Times New Roman"/>
          <w:sz w:val="24"/>
          <w:szCs w:val="24"/>
        </w:rPr>
        <w:t>Catholic Charities Food Share Program</w:t>
      </w:r>
      <w:r w:rsidR="003935A6">
        <w:rPr>
          <w:rFonts w:ascii="Times New Roman" w:hAnsi="Times New Roman" w:cs="Times New Roman"/>
          <w:sz w:val="24"/>
          <w:szCs w:val="24"/>
        </w:rPr>
        <w:t xml:space="preserve"> </w:t>
      </w:r>
      <w:r w:rsidR="00670E95">
        <w:rPr>
          <w:rFonts w:ascii="Times New Roman" w:hAnsi="Times New Roman" w:cs="Times New Roman"/>
          <w:sz w:val="24"/>
          <w:szCs w:val="24"/>
        </w:rPr>
        <w:t xml:space="preserve">by </w:t>
      </w:r>
      <w:r w:rsidR="00A04EFF">
        <w:rPr>
          <w:rFonts w:ascii="Times New Roman" w:hAnsi="Times New Roman" w:cs="Times New Roman"/>
          <w:sz w:val="24"/>
          <w:szCs w:val="24"/>
        </w:rPr>
        <w:t>2%</w:t>
      </w:r>
      <w:r w:rsidR="007D72AD">
        <w:rPr>
          <w:rFonts w:ascii="Times New Roman" w:hAnsi="Times New Roman" w:cs="Times New Roman"/>
          <w:sz w:val="24"/>
          <w:szCs w:val="24"/>
        </w:rPr>
        <w:t>.</w:t>
      </w:r>
    </w:p>
    <w:p w:rsidR="007D72AD" w:rsidRDefault="007D72AD" w:rsidP="00B12458">
      <w:pPr>
        <w:tabs>
          <w:tab w:val="left" w:pos="2415"/>
        </w:tabs>
        <w:spacing w:line="360" w:lineRule="auto"/>
        <w:jc w:val="center"/>
        <w:rPr>
          <w:rFonts w:ascii="Times New Roman" w:hAnsi="Times New Roman" w:cs="Times New Roman"/>
          <w:sz w:val="24"/>
          <w:szCs w:val="24"/>
        </w:rPr>
      </w:pPr>
      <w:r>
        <w:rPr>
          <w:noProof/>
        </w:rPr>
        <w:lastRenderedPageBreak/>
        <w:drawing>
          <wp:inline distT="0" distB="0" distL="0" distR="0">
            <wp:extent cx="6584950" cy="3048000"/>
            <wp:effectExtent l="19050" t="0" r="254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7D82" w:rsidRPr="00B7450E" w:rsidRDefault="00F45AC1"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As shown in Figure 5, t</w:t>
      </w:r>
      <w:r w:rsidR="00971A48">
        <w:rPr>
          <w:rFonts w:ascii="Times New Roman" w:hAnsi="Times New Roman" w:cs="Times New Roman"/>
          <w:sz w:val="24"/>
          <w:szCs w:val="24"/>
        </w:rPr>
        <w:t xml:space="preserve">he top three </w:t>
      </w:r>
      <w:r w:rsidR="00606936">
        <w:rPr>
          <w:rFonts w:ascii="Times New Roman" w:hAnsi="Times New Roman" w:cs="Times New Roman"/>
          <w:sz w:val="24"/>
          <w:szCs w:val="24"/>
        </w:rPr>
        <w:t xml:space="preserve">most important factors </w:t>
      </w:r>
      <w:r w:rsidR="00D54DE5">
        <w:rPr>
          <w:rFonts w:ascii="Times New Roman" w:hAnsi="Times New Roman" w:cs="Times New Roman"/>
          <w:sz w:val="24"/>
          <w:szCs w:val="24"/>
        </w:rPr>
        <w:t xml:space="preserve">among </w:t>
      </w:r>
      <w:r w:rsidR="00D178EE">
        <w:rPr>
          <w:rFonts w:ascii="Times New Roman" w:hAnsi="Times New Roman" w:cs="Times New Roman"/>
          <w:sz w:val="24"/>
          <w:szCs w:val="24"/>
        </w:rPr>
        <w:t>consumers</w:t>
      </w:r>
      <w:r w:rsidR="006229C9">
        <w:rPr>
          <w:rFonts w:ascii="Times New Roman" w:hAnsi="Times New Roman" w:cs="Times New Roman"/>
          <w:sz w:val="24"/>
          <w:szCs w:val="24"/>
        </w:rPr>
        <w:t xml:space="preserve"> </w:t>
      </w:r>
      <w:r w:rsidR="00606936">
        <w:rPr>
          <w:rFonts w:ascii="Times New Roman" w:hAnsi="Times New Roman" w:cs="Times New Roman"/>
          <w:sz w:val="24"/>
          <w:szCs w:val="24"/>
        </w:rPr>
        <w:t xml:space="preserve">in making food choices were </w:t>
      </w:r>
      <w:r w:rsidR="00971A48">
        <w:rPr>
          <w:rFonts w:ascii="Times New Roman" w:hAnsi="Times New Roman" w:cs="Times New Roman"/>
          <w:sz w:val="24"/>
          <w:szCs w:val="24"/>
        </w:rPr>
        <w:t>price</w:t>
      </w:r>
      <w:r w:rsidR="00AC2DC3">
        <w:rPr>
          <w:rFonts w:ascii="Times New Roman" w:hAnsi="Times New Roman" w:cs="Times New Roman"/>
          <w:sz w:val="24"/>
          <w:szCs w:val="24"/>
        </w:rPr>
        <w:t xml:space="preserve"> (60%)</w:t>
      </w:r>
      <w:r w:rsidR="00971A48">
        <w:rPr>
          <w:rFonts w:ascii="Times New Roman" w:hAnsi="Times New Roman" w:cs="Times New Roman"/>
          <w:sz w:val="24"/>
          <w:szCs w:val="24"/>
        </w:rPr>
        <w:t>,</w:t>
      </w:r>
      <w:r w:rsidR="00FC4265">
        <w:rPr>
          <w:rFonts w:ascii="Times New Roman" w:hAnsi="Times New Roman" w:cs="Times New Roman"/>
          <w:sz w:val="24"/>
          <w:szCs w:val="24"/>
        </w:rPr>
        <w:t xml:space="preserve"> </w:t>
      </w:r>
      <w:r w:rsidR="007F2FC5">
        <w:rPr>
          <w:rFonts w:ascii="Times New Roman" w:hAnsi="Times New Roman" w:cs="Times New Roman"/>
          <w:sz w:val="24"/>
          <w:szCs w:val="24"/>
        </w:rPr>
        <w:t>fresh</w:t>
      </w:r>
      <w:r w:rsidR="00971A48">
        <w:rPr>
          <w:rFonts w:ascii="Times New Roman" w:hAnsi="Times New Roman" w:cs="Times New Roman"/>
          <w:sz w:val="24"/>
          <w:szCs w:val="24"/>
        </w:rPr>
        <w:t>ness</w:t>
      </w:r>
      <w:r w:rsidR="00AC2DC3">
        <w:rPr>
          <w:rFonts w:ascii="Times New Roman" w:hAnsi="Times New Roman" w:cs="Times New Roman"/>
          <w:sz w:val="24"/>
          <w:szCs w:val="24"/>
        </w:rPr>
        <w:t xml:space="preserve"> (46%), </w:t>
      </w:r>
      <w:r w:rsidR="00971A48">
        <w:rPr>
          <w:rFonts w:ascii="Times New Roman" w:hAnsi="Times New Roman" w:cs="Times New Roman"/>
          <w:sz w:val="24"/>
          <w:szCs w:val="24"/>
        </w:rPr>
        <w:t xml:space="preserve">and </w:t>
      </w:r>
      <w:r w:rsidR="00286BEE">
        <w:rPr>
          <w:rFonts w:ascii="Times New Roman" w:hAnsi="Times New Roman" w:cs="Times New Roman"/>
          <w:sz w:val="24"/>
          <w:szCs w:val="24"/>
        </w:rPr>
        <w:t>nutrition</w:t>
      </w:r>
      <w:r w:rsidR="00AC2DC3">
        <w:rPr>
          <w:rFonts w:ascii="Times New Roman" w:hAnsi="Times New Roman" w:cs="Times New Roman"/>
          <w:sz w:val="24"/>
          <w:szCs w:val="24"/>
        </w:rPr>
        <w:t xml:space="preserve"> (44%)</w:t>
      </w:r>
      <w:r w:rsidR="00D178EE">
        <w:rPr>
          <w:rFonts w:ascii="Times New Roman" w:hAnsi="Times New Roman" w:cs="Times New Roman"/>
          <w:sz w:val="24"/>
          <w:szCs w:val="24"/>
        </w:rPr>
        <w:t>, followed</w:t>
      </w:r>
      <w:r w:rsidR="006229C9">
        <w:rPr>
          <w:rFonts w:ascii="Times New Roman" w:hAnsi="Times New Roman" w:cs="Times New Roman"/>
          <w:sz w:val="24"/>
          <w:szCs w:val="24"/>
        </w:rPr>
        <w:t xml:space="preserve"> </w:t>
      </w:r>
      <w:r w:rsidR="00D178EE">
        <w:rPr>
          <w:rFonts w:ascii="Times New Roman" w:hAnsi="Times New Roman" w:cs="Times New Roman"/>
          <w:sz w:val="24"/>
          <w:szCs w:val="24"/>
        </w:rPr>
        <w:t>c</w:t>
      </w:r>
      <w:r w:rsidR="00971A48">
        <w:rPr>
          <w:rFonts w:ascii="Times New Roman" w:hAnsi="Times New Roman" w:cs="Times New Roman"/>
          <w:sz w:val="24"/>
          <w:szCs w:val="24"/>
        </w:rPr>
        <w:t>lose</w:t>
      </w:r>
      <w:r w:rsidR="00D178EE">
        <w:rPr>
          <w:rFonts w:ascii="Times New Roman" w:hAnsi="Times New Roman" w:cs="Times New Roman"/>
          <w:sz w:val="24"/>
          <w:szCs w:val="24"/>
        </w:rPr>
        <w:t>ly</w:t>
      </w:r>
      <w:r w:rsidR="006229C9">
        <w:rPr>
          <w:rFonts w:ascii="Times New Roman" w:hAnsi="Times New Roman" w:cs="Times New Roman"/>
          <w:sz w:val="24"/>
          <w:szCs w:val="24"/>
        </w:rPr>
        <w:t xml:space="preserve"> </w:t>
      </w:r>
      <w:r w:rsidR="00D178EE">
        <w:rPr>
          <w:rFonts w:ascii="Times New Roman" w:hAnsi="Times New Roman" w:cs="Times New Roman"/>
          <w:sz w:val="24"/>
          <w:szCs w:val="24"/>
        </w:rPr>
        <w:t>by</w:t>
      </w:r>
      <w:r w:rsidR="006229C9">
        <w:rPr>
          <w:rFonts w:ascii="Times New Roman" w:hAnsi="Times New Roman" w:cs="Times New Roman"/>
          <w:sz w:val="24"/>
          <w:szCs w:val="24"/>
        </w:rPr>
        <w:t xml:space="preserve"> </w:t>
      </w:r>
      <w:r w:rsidR="007F2FC5">
        <w:rPr>
          <w:rFonts w:ascii="Times New Roman" w:hAnsi="Times New Roman" w:cs="Times New Roman"/>
          <w:sz w:val="24"/>
          <w:szCs w:val="24"/>
        </w:rPr>
        <w:t>healthy</w:t>
      </w:r>
      <w:r w:rsidR="00AC2DC3">
        <w:rPr>
          <w:rFonts w:ascii="Times New Roman" w:hAnsi="Times New Roman" w:cs="Times New Roman"/>
          <w:sz w:val="24"/>
          <w:szCs w:val="24"/>
        </w:rPr>
        <w:t xml:space="preserve"> (39%)</w:t>
      </w:r>
      <w:r w:rsidR="00D178EE">
        <w:rPr>
          <w:rFonts w:ascii="Times New Roman" w:hAnsi="Times New Roman" w:cs="Times New Roman"/>
          <w:sz w:val="24"/>
          <w:szCs w:val="24"/>
        </w:rPr>
        <w:t xml:space="preserve">. </w:t>
      </w:r>
      <w:r w:rsidR="00FC4265">
        <w:rPr>
          <w:rFonts w:ascii="Times New Roman" w:hAnsi="Times New Roman" w:cs="Times New Roman"/>
          <w:sz w:val="24"/>
          <w:szCs w:val="24"/>
        </w:rPr>
        <w:t xml:space="preserve"> </w:t>
      </w:r>
      <w:r w:rsidR="00D178EE">
        <w:rPr>
          <w:rFonts w:ascii="Times New Roman" w:hAnsi="Times New Roman" w:cs="Times New Roman"/>
          <w:sz w:val="24"/>
          <w:szCs w:val="24"/>
        </w:rPr>
        <w:t>T</w:t>
      </w:r>
      <w:r w:rsidR="00AC2DC3">
        <w:rPr>
          <w:rFonts w:ascii="Times New Roman" w:hAnsi="Times New Roman" w:cs="Times New Roman"/>
          <w:sz w:val="24"/>
          <w:szCs w:val="24"/>
        </w:rPr>
        <w:t>aste (</w:t>
      </w:r>
      <w:r w:rsidR="00B721F3">
        <w:rPr>
          <w:rFonts w:ascii="Times New Roman" w:hAnsi="Times New Roman" w:cs="Times New Roman"/>
          <w:sz w:val="24"/>
          <w:szCs w:val="24"/>
        </w:rPr>
        <w:t>29%)</w:t>
      </w:r>
      <w:r w:rsidR="00971A48">
        <w:rPr>
          <w:rFonts w:ascii="Times New Roman" w:hAnsi="Times New Roman" w:cs="Times New Roman"/>
          <w:sz w:val="24"/>
          <w:szCs w:val="24"/>
        </w:rPr>
        <w:t>,</w:t>
      </w:r>
      <w:r w:rsidR="00B721F3">
        <w:rPr>
          <w:rFonts w:ascii="Times New Roman" w:hAnsi="Times New Roman" w:cs="Times New Roman"/>
          <w:sz w:val="24"/>
          <w:szCs w:val="24"/>
        </w:rPr>
        <w:t xml:space="preserve"> locally-grown (22%), safe (20%), and convenient (19%)</w:t>
      </w:r>
      <w:r w:rsidR="00D178EE">
        <w:rPr>
          <w:rFonts w:ascii="Times New Roman" w:hAnsi="Times New Roman" w:cs="Times New Roman"/>
          <w:sz w:val="24"/>
          <w:szCs w:val="24"/>
        </w:rPr>
        <w:t xml:space="preserve"> were considered evenly as top factors by roughly a quarter of consumers</w:t>
      </w:r>
      <w:r w:rsidR="008A595F">
        <w:rPr>
          <w:rFonts w:ascii="Times New Roman" w:hAnsi="Times New Roman" w:cs="Times New Roman"/>
          <w:sz w:val="24"/>
          <w:szCs w:val="24"/>
        </w:rPr>
        <w:t>, while</w:t>
      </w:r>
      <w:r w:rsidR="006229C9">
        <w:rPr>
          <w:rFonts w:ascii="Times New Roman" w:hAnsi="Times New Roman" w:cs="Times New Roman"/>
          <w:sz w:val="24"/>
          <w:szCs w:val="24"/>
        </w:rPr>
        <w:t xml:space="preserve"> </w:t>
      </w:r>
      <w:r w:rsidR="008A595F">
        <w:rPr>
          <w:rFonts w:ascii="Times New Roman" w:hAnsi="Times New Roman" w:cs="Times New Roman"/>
          <w:sz w:val="24"/>
          <w:szCs w:val="24"/>
        </w:rPr>
        <w:t>o</w:t>
      </w:r>
      <w:r w:rsidR="00B721F3">
        <w:rPr>
          <w:rFonts w:ascii="Times New Roman" w:hAnsi="Times New Roman" w:cs="Times New Roman"/>
          <w:sz w:val="24"/>
          <w:szCs w:val="24"/>
        </w:rPr>
        <w:t>rganically grown was considered a top factor by 15%</w:t>
      </w:r>
      <w:r w:rsidR="00BE1E34">
        <w:rPr>
          <w:rFonts w:ascii="Times New Roman" w:hAnsi="Times New Roman" w:cs="Times New Roman"/>
          <w:sz w:val="24"/>
          <w:szCs w:val="24"/>
        </w:rPr>
        <w:t xml:space="preserve"> of consumers</w:t>
      </w:r>
      <w:r w:rsidR="008A595F">
        <w:rPr>
          <w:rFonts w:ascii="Times New Roman" w:hAnsi="Times New Roman" w:cs="Times New Roman"/>
          <w:sz w:val="24"/>
          <w:szCs w:val="24"/>
        </w:rPr>
        <w:t>. V</w:t>
      </w:r>
      <w:r w:rsidR="00B721F3">
        <w:rPr>
          <w:rFonts w:ascii="Times New Roman" w:hAnsi="Times New Roman" w:cs="Times New Roman"/>
          <w:sz w:val="24"/>
          <w:szCs w:val="24"/>
        </w:rPr>
        <w:t xml:space="preserve">ariety </w:t>
      </w:r>
      <w:r w:rsidR="008A595F">
        <w:rPr>
          <w:rFonts w:ascii="Times New Roman" w:hAnsi="Times New Roman" w:cs="Times New Roman"/>
          <w:sz w:val="24"/>
          <w:szCs w:val="24"/>
        </w:rPr>
        <w:t xml:space="preserve">was a top factor for </w:t>
      </w:r>
      <w:r w:rsidR="00B721F3">
        <w:rPr>
          <w:rFonts w:ascii="Times New Roman" w:hAnsi="Times New Roman" w:cs="Times New Roman"/>
          <w:sz w:val="24"/>
          <w:szCs w:val="24"/>
        </w:rPr>
        <w:t>10%</w:t>
      </w:r>
      <w:r w:rsidR="008A595F">
        <w:rPr>
          <w:rFonts w:ascii="Times New Roman" w:hAnsi="Times New Roman" w:cs="Times New Roman"/>
          <w:sz w:val="24"/>
          <w:szCs w:val="24"/>
        </w:rPr>
        <w:t xml:space="preserve"> of consumers</w:t>
      </w:r>
      <w:r w:rsidR="00B721F3">
        <w:rPr>
          <w:rFonts w:ascii="Times New Roman" w:hAnsi="Times New Roman" w:cs="Times New Roman"/>
          <w:sz w:val="24"/>
          <w:szCs w:val="24"/>
        </w:rPr>
        <w:t xml:space="preserve">, brand name 4%, and </w:t>
      </w:r>
      <w:r w:rsidR="00D178EE">
        <w:rPr>
          <w:rFonts w:ascii="Times New Roman" w:hAnsi="Times New Roman" w:cs="Times New Roman"/>
          <w:sz w:val="24"/>
          <w:szCs w:val="24"/>
        </w:rPr>
        <w:t xml:space="preserve">3% chose </w:t>
      </w:r>
      <w:r w:rsidR="00B721F3">
        <w:rPr>
          <w:rFonts w:ascii="Times New Roman" w:hAnsi="Times New Roman" w:cs="Times New Roman"/>
          <w:sz w:val="24"/>
          <w:szCs w:val="24"/>
        </w:rPr>
        <w:t>other</w:t>
      </w:r>
      <w:r w:rsidR="00D178EE">
        <w:rPr>
          <w:rFonts w:ascii="Times New Roman" w:hAnsi="Times New Roman" w:cs="Times New Roman"/>
          <w:sz w:val="24"/>
          <w:szCs w:val="24"/>
        </w:rPr>
        <w:t xml:space="preserve"> factors</w:t>
      </w:r>
      <w:r w:rsidR="00B721F3">
        <w:rPr>
          <w:rFonts w:ascii="Times New Roman" w:hAnsi="Times New Roman" w:cs="Times New Roman"/>
          <w:sz w:val="24"/>
          <w:szCs w:val="24"/>
        </w:rPr>
        <w:t>.</w:t>
      </w:r>
      <w:r w:rsidR="00D178EE">
        <w:rPr>
          <w:rFonts w:ascii="Times New Roman" w:hAnsi="Times New Roman" w:cs="Times New Roman"/>
          <w:sz w:val="24"/>
          <w:szCs w:val="24"/>
        </w:rPr>
        <w:t xml:space="preserve">  Should the price of local</w:t>
      </w:r>
      <w:r w:rsidR="009D1E38">
        <w:rPr>
          <w:rFonts w:ascii="Times New Roman" w:hAnsi="Times New Roman" w:cs="Times New Roman"/>
          <w:sz w:val="24"/>
          <w:szCs w:val="24"/>
        </w:rPr>
        <w:t>ly-produced</w:t>
      </w:r>
      <w:r w:rsidR="00D178EE">
        <w:rPr>
          <w:rFonts w:ascii="Times New Roman" w:hAnsi="Times New Roman" w:cs="Times New Roman"/>
          <w:sz w:val="24"/>
          <w:szCs w:val="24"/>
        </w:rPr>
        <w:t xml:space="preserve"> food</w:t>
      </w:r>
      <w:r w:rsidR="009D1E38">
        <w:rPr>
          <w:rFonts w:ascii="Times New Roman" w:hAnsi="Times New Roman" w:cs="Times New Roman"/>
          <w:sz w:val="24"/>
          <w:szCs w:val="24"/>
        </w:rPr>
        <w:t>s</w:t>
      </w:r>
      <w:r w:rsidR="00D178EE">
        <w:rPr>
          <w:rFonts w:ascii="Times New Roman" w:hAnsi="Times New Roman" w:cs="Times New Roman"/>
          <w:sz w:val="24"/>
          <w:szCs w:val="24"/>
        </w:rPr>
        <w:t xml:space="preserve"> be affordable, </w:t>
      </w:r>
      <w:r w:rsidR="008A595F">
        <w:rPr>
          <w:rFonts w:ascii="Times New Roman" w:hAnsi="Times New Roman" w:cs="Times New Roman"/>
          <w:sz w:val="24"/>
          <w:szCs w:val="24"/>
        </w:rPr>
        <w:t>all</w:t>
      </w:r>
      <w:r w:rsidR="009D1E38">
        <w:rPr>
          <w:rFonts w:ascii="Times New Roman" w:hAnsi="Times New Roman" w:cs="Times New Roman"/>
          <w:sz w:val="24"/>
          <w:szCs w:val="24"/>
        </w:rPr>
        <w:t xml:space="preserve"> factors </w:t>
      </w:r>
      <w:r w:rsidR="00A372D2">
        <w:rPr>
          <w:rFonts w:ascii="Times New Roman" w:hAnsi="Times New Roman" w:cs="Times New Roman"/>
          <w:sz w:val="24"/>
          <w:szCs w:val="24"/>
        </w:rPr>
        <w:t>but brand name</w:t>
      </w:r>
      <w:r w:rsidR="009D1E38">
        <w:rPr>
          <w:rFonts w:ascii="Times New Roman" w:hAnsi="Times New Roman" w:cs="Times New Roman"/>
          <w:sz w:val="24"/>
          <w:szCs w:val="24"/>
        </w:rPr>
        <w:t xml:space="preserve"> would be met by the availability of locally-produced foods.</w:t>
      </w:r>
    </w:p>
    <w:p w:rsidR="00AF1C05" w:rsidRDefault="00B31ADF" w:rsidP="00B12458">
      <w:pPr>
        <w:spacing w:line="360" w:lineRule="auto"/>
        <w:jc w:val="center"/>
        <w:rPr>
          <w:rFonts w:ascii="Times New Roman" w:hAnsi="Times New Roman" w:cs="Times New Roman"/>
          <w:sz w:val="24"/>
          <w:szCs w:val="24"/>
        </w:rPr>
      </w:pPr>
      <w:r>
        <w:rPr>
          <w:noProof/>
        </w:rPr>
        <w:drawing>
          <wp:inline distT="0" distB="0" distL="0" distR="0">
            <wp:extent cx="6623050" cy="2921000"/>
            <wp:effectExtent l="19050" t="0" r="2540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35E6" w:rsidRDefault="00DB35E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As seen </w:t>
      </w:r>
      <w:r w:rsidR="006A3C44">
        <w:rPr>
          <w:rFonts w:ascii="Times New Roman" w:hAnsi="Times New Roman" w:cs="Times New Roman"/>
          <w:sz w:val="24"/>
          <w:szCs w:val="24"/>
        </w:rPr>
        <w:t xml:space="preserve">in Figure 6, </w:t>
      </w:r>
      <w:r w:rsidR="00E053DB">
        <w:rPr>
          <w:rFonts w:ascii="Times New Roman" w:hAnsi="Times New Roman" w:cs="Times New Roman"/>
          <w:sz w:val="24"/>
          <w:szCs w:val="24"/>
        </w:rPr>
        <w:t xml:space="preserve">consumer eating habits are influenced mostly by </w:t>
      </w:r>
      <w:r w:rsidR="00CD1CED">
        <w:rPr>
          <w:rFonts w:ascii="Times New Roman" w:hAnsi="Times New Roman" w:cs="Times New Roman"/>
          <w:sz w:val="24"/>
          <w:szCs w:val="24"/>
        </w:rPr>
        <w:t xml:space="preserve">the </w:t>
      </w:r>
      <w:r w:rsidR="006A3C44">
        <w:rPr>
          <w:rFonts w:ascii="Times New Roman" w:hAnsi="Times New Roman" w:cs="Times New Roman"/>
          <w:sz w:val="24"/>
          <w:szCs w:val="24"/>
        </w:rPr>
        <w:t>availability</w:t>
      </w:r>
      <w:r w:rsidR="0005792E">
        <w:rPr>
          <w:rFonts w:ascii="Times New Roman" w:hAnsi="Times New Roman" w:cs="Times New Roman"/>
          <w:sz w:val="24"/>
          <w:szCs w:val="24"/>
        </w:rPr>
        <w:t xml:space="preserve"> </w:t>
      </w:r>
      <w:r w:rsidR="0051368A">
        <w:rPr>
          <w:rFonts w:ascii="Times New Roman" w:hAnsi="Times New Roman" w:cs="Times New Roman"/>
          <w:sz w:val="24"/>
          <w:szCs w:val="24"/>
        </w:rPr>
        <w:t>of foods</w:t>
      </w:r>
      <w:r w:rsidR="00E053DB">
        <w:rPr>
          <w:rFonts w:ascii="Times New Roman" w:hAnsi="Times New Roman" w:cs="Times New Roman"/>
          <w:sz w:val="24"/>
          <w:szCs w:val="24"/>
        </w:rPr>
        <w:t xml:space="preserve"> (</w:t>
      </w:r>
      <w:r w:rsidR="006A3C44">
        <w:rPr>
          <w:rFonts w:ascii="Times New Roman" w:hAnsi="Times New Roman" w:cs="Times New Roman"/>
          <w:sz w:val="24"/>
          <w:szCs w:val="24"/>
        </w:rPr>
        <w:t>65%</w:t>
      </w:r>
      <w:r w:rsidR="00E053DB">
        <w:rPr>
          <w:rFonts w:ascii="Times New Roman" w:hAnsi="Times New Roman" w:cs="Times New Roman"/>
          <w:sz w:val="24"/>
          <w:szCs w:val="24"/>
        </w:rPr>
        <w:t>)</w:t>
      </w:r>
      <w:r w:rsidR="006A3C44">
        <w:rPr>
          <w:rFonts w:ascii="Times New Roman" w:hAnsi="Times New Roman" w:cs="Times New Roman"/>
          <w:sz w:val="24"/>
          <w:szCs w:val="24"/>
        </w:rPr>
        <w:t xml:space="preserve"> </w:t>
      </w:r>
      <w:r w:rsidR="00012F56">
        <w:rPr>
          <w:rFonts w:ascii="Times New Roman" w:hAnsi="Times New Roman" w:cs="Times New Roman"/>
          <w:sz w:val="24"/>
          <w:szCs w:val="24"/>
        </w:rPr>
        <w:t>and</w:t>
      </w:r>
      <w:r w:rsidR="00A372D2">
        <w:rPr>
          <w:rFonts w:ascii="Times New Roman" w:hAnsi="Times New Roman" w:cs="Times New Roman"/>
          <w:sz w:val="24"/>
          <w:szCs w:val="24"/>
        </w:rPr>
        <w:t xml:space="preserve"> </w:t>
      </w:r>
      <w:r w:rsidR="00012F56">
        <w:rPr>
          <w:rFonts w:ascii="Times New Roman" w:hAnsi="Times New Roman" w:cs="Times New Roman"/>
          <w:sz w:val="24"/>
          <w:szCs w:val="24"/>
        </w:rPr>
        <w:t>p</w:t>
      </w:r>
      <w:r w:rsidR="00A372D2">
        <w:rPr>
          <w:rFonts w:ascii="Times New Roman" w:hAnsi="Times New Roman" w:cs="Times New Roman"/>
          <w:sz w:val="24"/>
          <w:szCs w:val="24"/>
        </w:rPr>
        <w:t xml:space="preserve">rice </w:t>
      </w:r>
      <w:r w:rsidR="00E053DB">
        <w:rPr>
          <w:rFonts w:ascii="Times New Roman" w:hAnsi="Times New Roman" w:cs="Times New Roman"/>
          <w:sz w:val="24"/>
          <w:szCs w:val="24"/>
        </w:rPr>
        <w:t>(</w:t>
      </w:r>
      <w:r w:rsidR="006A3C44">
        <w:rPr>
          <w:rFonts w:ascii="Times New Roman" w:hAnsi="Times New Roman" w:cs="Times New Roman"/>
          <w:sz w:val="24"/>
          <w:szCs w:val="24"/>
        </w:rPr>
        <w:t>60%</w:t>
      </w:r>
      <w:r w:rsidR="00E053DB">
        <w:rPr>
          <w:rFonts w:ascii="Times New Roman" w:hAnsi="Times New Roman" w:cs="Times New Roman"/>
          <w:sz w:val="24"/>
          <w:szCs w:val="24"/>
        </w:rPr>
        <w:t xml:space="preserve">).  </w:t>
      </w:r>
      <w:r w:rsidR="00C4108D">
        <w:rPr>
          <w:rFonts w:ascii="Times New Roman" w:hAnsi="Times New Roman" w:cs="Times New Roman"/>
          <w:sz w:val="24"/>
          <w:szCs w:val="24"/>
        </w:rPr>
        <w:t>Were</w:t>
      </w:r>
      <w:r w:rsidR="00E25B52">
        <w:rPr>
          <w:rFonts w:ascii="Times New Roman" w:hAnsi="Times New Roman" w:cs="Times New Roman"/>
          <w:sz w:val="24"/>
          <w:szCs w:val="24"/>
        </w:rPr>
        <w:t xml:space="preserve"> locally-produced food</w:t>
      </w:r>
      <w:r w:rsidR="00C4108D">
        <w:rPr>
          <w:rFonts w:ascii="Times New Roman" w:hAnsi="Times New Roman" w:cs="Times New Roman"/>
          <w:sz w:val="24"/>
          <w:szCs w:val="24"/>
        </w:rPr>
        <w:t>s</w:t>
      </w:r>
      <w:r w:rsidR="00E25B52">
        <w:rPr>
          <w:rFonts w:ascii="Times New Roman" w:hAnsi="Times New Roman" w:cs="Times New Roman"/>
          <w:sz w:val="24"/>
          <w:szCs w:val="24"/>
        </w:rPr>
        <w:t xml:space="preserve"> </w:t>
      </w:r>
      <w:r w:rsidR="0005792E">
        <w:rPr>
          <w:rFonts w:ascii="Times New Roman" w:hAnsi="Times New Roman" w:cs="Times New Roman"/>
          <w:sz w:val="24"/>
          <w:szCs w:val="24"/>
        </w:rPr>
        <w:t xml:space="preserve">to be </w:t>
      </w:r>
      <w:r w:rsidR="00E25B52">
        <w:rPr>
          <w:rFonts w:ascii="Times New Roman" w:hAnsi="Times New Roman" w:cs="Times New Roman"/>
          <w:sz w:val="24"/>
          <w:szCs w:val="24"/>
        </w:rPr>
        <w:t xml:space="preserve">affordable and available </w:t>
      </w:r>
      <w:r w:rsidR="00E053DB">
        <w:rPr>
          <w:rFonts w:ascii="Times New Roman" w:hAnsi="Times New Roman" w:cs="Times New Roman"/>
          <w:sz w:val="24"/>
          <w:szCs w:val="24"/>
        </w:rPr>
        <w:t xml:space="preserve">the remaining </w:t>
      </w:r>
      <w:r w:rsidR="00E25B52">
        <w:rPr>
          <w:rFonts w:ascii="Times New Roman" w:hAnsi="Times New Roman" w:cs="Times New Roman"/>
          <w:sz w:val="24"/>
          <w:szCs w:val="24"/>
        </w:rPr>
        <w:t xml:space="preserve">top factors </w:t>
      </w:r>
      <w:r w:rsidR="00E053DB">
        <w:rPr>
          <w:rFonts w:ascii="Times New Roman" w:hAnsi="Times New Roman" w:cs="Times New Roman"/>
          <w:sz w:val="24"/>
          <w:szCs w:val="24"/>
        </w:rPr>
        <w:t>of food being nutritious (47%), healthy (39%), taste good (29%), and be locally grown (22%) would be met.</w:t>
      </w:r>
    </w:p>
    <w:p w:rsidR="00FC2938" w:rsidRDefault="006A3C44" w:rsidP="00B12458">
      <w:pPr>
        <w:spacing w:line="360" w:lineRule="auto"/>
        <w:jc w:val="center"/>
        <w:rPr>
          <w:rFonts w:ascii="Times New Roman" w:hAnsi="Times New Roman" w:cs="Times New Roman"/>
          <w:sz w:val="24"/>
          <w:szCs w:val="24"/>
        </w:rPr>
      </w:pPr>
      <w:r>
        <w:rPr>
          <w:noProof/>
        </w:rPr>
        <w:drawing>
          <wp:inline distT="0" distB="0" distL="0" distR="0">
            <wp:extent cx="6723530" cy="2725271"/>
            <wp:effectExtent l="0" t="0" r="20320" b="1841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2BA" w:rsidRDefault="00BD0343"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Table 1 illustrates that</w:t>
      </w:r>
      <w:r w:rsidR="002B02BA">
        <w:rPr>
          <w:rFonts w:ascii="Times New Roman" w:hAnsi="Times New Roman" w:cs="Times New Roman"/>
          <w:sz w:val="24"/>
          <w:szCs w:val="24"/>
        </w:rPr>
        <w:t xml:space="preserve"> the majority of consumers shop at </w:t>
      </w:r>
      <w:r>
        <w:rPr>
          <w:rFonts w:ascii="Times New Roman" w:hAnsi="Times New Roman" w:cs="Times New Roman"/>
          <w:sz w:val="24"/>
          <w:szCs w:val="24"/>
        </w:rPr>
        <w:t>their</w:t>
      </w:r>
      <w:r w:rsidR="002B02BA">
        <w:rPr>
          <w:rFonts w:ascii="Times New Roman" w:hAnsi="Times New Roman" w:cs="Times New Roman"/>
          <w:sz w:val="24"/>
          <w:szCs w:val="24"/>
        </w:rPr>
        <w:t xml:space="preserve"> local grocer in both the summer (32%) and winter (73%).  Farmers’ markets are the next most frequented shopping locations for consumers in the summer (25%) and </w:t>
      </w:r>
      <w:r w:rsidR="006229C9">
        <w:rPr>
          <w:rFonts w:ascii="Times New Roman" w:hAnsi="Times New Roman" w:cs="Times New Roman"/>
          <w:sz w:val="24"/>
          <w:szCs w:val="24"/>
        </w:rPr>
        <w:t>Wal-Mart</w:t>
      </w:r>
      <w:r w:rsidR="00E1664D">
        <w:rPr>
          <w:rFonts w:ascii="Times New Roman" w:hAnsi="Times New Roman" w:cs="Times New Roman"/>
          <w:sz w:val="24"/>
          <w:szCs w:val="24"/>
        </w:rPr>
        <w:t xml:space="preserve"> in the winter (28%).  Natural F</w:t>
      </w:r>
      <w:r w:rsidR="002B02BA">
        <w:rPr>
          <w:rFonts w:ascii="Times New Roman" w:hAnsi="Times New Roman" w:cs="Times New Roman"/>
          <w:sz w:val="24"/>
          <w:szCs w:val="24"/>
        </w:rPr>
        <w:t xml:space="preserve">oods </w:t>
      </w:r>
      <w:r w:rsidR="00E1664D">
        <w:rPr>
          <w:rFonts w:ascii="Times New Roman" w:hAnsi="Times New Roman" w:cs="Times New Roman"/>
          <w:sz w:val="24"/>
          <w:szCs w:val="24"/>
        </w:rPr>
        <w:t>G</w:t>
      </w:r>
      <w:r w:rsidR="002B02BA">
        <w:rPr>
          <w:rFonts w:ascii="Times New Roman" w:hAnsi="Times New Roman" w:cs="Times New Roman"/>
          <w:sz w:val="24"/>
          <w:szCs w:val="24"/>
        </w:rPr>
        <w:t>rocers are also frequented in the winter by 18% of consumers, whereas Montrose and City Market receive roughly 10% of shoppers</w:t>
      </w:r>
      <w:r w:rsidR="0005792E">
        <w:rPr>
          <w:rFonts w:ascii="Times New Roman" w:hAnsi="Times New Roman" w:cs="Times New Roman"/>
          <w:sz w:val="24"/>
          <w:szCs w:val="24"/>
        </w:rPr>
        <w:t xml:space="preserve"> </w:t>
      </w:r>
      <w:r w:rsidR="002B02BA">
        <w:rPr>
          <w:rFonts w:ascii="Times New Roman" w:hAnsi="Times New Roman" w:cs="Times New Roman"/>
          <w:sz w:val="24"/>
          <w:szCs w:val="24"/>
        </w:rPr>
        <w:t>year-round.  Grand Junction sees 6% of the watershed’s shoppers year-round.  In the summer 6% of consumers in the watershed grow their own food or get food from friends who garden or farm.</w:t>
      </w:r>
    </w:p>
    <w:tbl>
      <w:tblPr>
        <w:tblW w:w="4789" w:type="dxa"/>
        <w:jc w:val="center"/>
        <w:tblInd w:w="93" w:type="dxa"/>
        <w:tblLook w:val="04A0" w:firstRow="1" w:lastRow="0" w:firstColumn="1" w:lastColumn="0" w:noHBand="0" w:noVBand="1"/>
      </w:tblPr>
      <w:tblGrid>
        <w:gridCol w:w="2810"/>
        <w:gridCol w:w="937"/>
        <w:gridCol w:w="1042"/>
      </w:tblGrid>
      <w:tr w:rsidR="006229C9" w:rsidRPr="00E1664D">
        <w:trPr>
          <w:trHeight w:val="315"/>
          <w:jc w:val="center"/>
        </w:trPr>
        <w:tc>
          <w:tcPr>
            <w:tcW w:w="4789" w:type="dxa"/>
            <w:gridSpan w:val="3"/>
            <w:tcBorders>
              <w:top w:val="single" w:sz="4" w:space="0" w:color="auto"/>
              <w:left w:val="single" w:sz="4" w:space="0" w:color="auto"/>
              <w:bottom w:val="nil"/>
              <w:right w:val="single" w:sz="4" w:space="0" w:color="auto"/>
            </w:tcBorders>
            <w:shd w:val="clear" w:color="auto" w:fill="auto"/>
            <w:noWrap/>
            <w:vAlign w:val="bottom"/>
          </w:tcPr>
          <w:p w:rsidR="006229C9" w:rsidRPr="00E1664D" w:rsidRDefault="00AD01A7" w:rsidP="00B12458">
            <w:pPr>
              <w:spacing w:after="0" w:line="360" w:lineRule="auto"/>
              <w:ind w:left="-93"/>
              <w:rPr>
                <w:rFonts w:ascii="Times New Roman" w:eastAsia="Times New Roman" w:hAnsi="Times New Roman" w:cs="Times New Roman"/>
                <w:color w:val="000000"/>
                <w:sz w:val="28"/>
                <w:szCs w:val="28"/>
              </w:rPr>
            </w:pPr>
            <w:r w:rsidRPr="00E1664D">
              <w:rPr>
                <w:sz w:val="28"/>
                <w:szCs w:val="28"/>
              </w:rPr>
              <w:br w:type="page"/>
            </w:r>
            <w:r w:rsidR="006229C9" w:rsidRPr="00E1664D">
              <w:rPr>
                <w:rFonts w:ascii="Times New Roman" w:eastAsia="Times New Roman" w:hAnsi="Times New Roman" w:cs="Times New Roman"/>
                <w:color w:val="000000"/>
                <w:sz w:val="28"/>
                <w:szCs w:val="28"/>
              </w:rPr>
              <w:t>Table 1.  Consumer Shopping Locations</w:t>
            </w:r>
          </w:p>
        </w:tc>
      </w:tr>
      <w:tr w:rsidR="006229C9" w:rsidRPr="006229C9">
        <w:trPr>
          <w:trHeight w:val="315"/>
          <w:jc w:val="center"/>
        </w:trPr>
        <w:tc>
          <w:tcPr>
            <w:tcW w:w="2810" w:type="dxa"/>
            <w:tcBorders>
              <w:top w:val="single" w:sz="4" w:space="0" w:color="auto"/>
              <w:left w:val="single" w:sz="4" w:space="0" w:color="auto"/>
              <w:bottom w:val="single" w:sz="4" w:space="0" w:color="auto"/>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Shopping Location</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Summer</w:t>
            </w:r>
          </w:p>
        </w:tc>
        <w:tc>
          <w:tcPr>
            <w:tcW w:w="1042" w:type="dxa"/>
            <w:tcBorders>
              <w:top w:val="single" w:sz="4" w:space="0" w:color="auto"/>
              <w:left w:val="nil"/>
              <w:bottom w:val="single" w:sz="4" w:space="0" w:color="auto"/>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Winter</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Black Canyon Foods</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&lt;1%</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1%</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City Market</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8%</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10%</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CSA</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3%</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&lt;1%</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Farmers' Market</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25%</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1%</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Grand Junction</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6%</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6%</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Grow Own Food</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6%</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2%</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Local Grocer</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32%</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73%</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Montrose</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10%</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10%</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Natural Foods Grocer</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5%</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18%</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Safeway</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2%</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2%</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lastRenderedPageBreak/>
              <w:t>Sams Club</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2%</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2%</w:t>
            </w:r>
          </w:p>
        </w:tc>
      </w:tr>
      <w:tr w:rsidR="006229C9" w:rsidRPr="006229C9">
        <w:trPr>
          <w:trHeight w:val="315"/>
          <w:jc w:val="center"/>
        </w:trPr>
        <w:tc>
          <w:tcPr>
            <w:tcW w:w="2810" w:type="dxa"/>
            <w:tcBorders>
              <w:top w:val="nil"/>
              <w:left w:val="single" w:sz="4" w:space="0" w:color="auto"/>
              <w:bottom w:val="nil"/>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nited </w:t>
            </w:r>
            <w:r w:rsidRPr="006229C9">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atural </w:t>
            </w:r>
            <w:r w:rsidRPr="006229C9">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oods, </w:t>
            </w:r>
            <w:r w:rsidRPr="006229C9">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nc.</w:t>
            </w:r>
          </w:p>
        </w:tc>
        <w:tc>
          <w:tcPr>
            <w:tcW w:w="937" w:type="dxa"/>
            <w:tcBorders>
              <w:top w:val="nil"/>
              <w:left w:val="single" w:sz="4" w:space="0" w:color="auto"/>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1%</w:t>
            </w:r>
          </w:p>
        </w:tc>
        <w:tc>
          <w:tcPr>
            <w:tcW w:w="1042" w:type="dxa"/>
            <w:tcBorders>
              <w:top w:val="nil"/>
              <w:left w:val="nil"/>
              <w:bottom w:val="nil"/>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1%</w:t>
            </w:r>
          </w:p>
        </w:tc>
      </w:tr>
      <w:tr w:rsidR="006229C9" w:rsidRPr="006229C9">
        <w:trPr>
          <w:trHeight w:val="315"/>
          <w:jc w:val="center"/>
        </w:trPr>
        <w:tc>
          <w:tcPr>
            <w:tcW w:w="2810" w:type="dxa"/>
            <w:tcBorders>
              <w:top w:val="nil"/>
              <w:left w:val="single" w:sz="4" w:space="0" w:color="auto"/>
              <w:bottom w:val="single" w:sz="4" w:space="0" w:color="auto"/>
              <w:right w:val="nil"/>
            </w:tcBorders>
            <w:shd w:val="clear" w:color="auto" w:fill="auto"/>
            <w:noWrap/>
            <w:vAlign w:val="bottom"/>
          </w:tcPr>
          <w:p w:rsidR="006229C9" w:rsidRPr="006229C9" w:rsidRDefault="006229C9" w:rsidP="00B12458">
            <w:pPr>
              <w:spacing w:after="0" w:line="360" w:lineRule="auto"/>
              <w:ind w:left="-93"/>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Walmart</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10%</w:t>
            </w:r>
          </w:p>
        </w:tc>
        <w:tc>
          <w:tcPr>
            <w:tcW w:w="1042" w:type="dxa"/>
            <w:tcBorders>
              <w:top w:val="nil"/>
              <w:left w:val="nil"/>
              <w:bottom w:val="single" w:sz="4" w:space="0" w:color="auto"/>
              <w:right w:val="single" w:sz="4" w:space="0" w:color="auto"/>
            </w:tcBorders>
            <w:shd w:val="clear" w:color="auto" w:fill="auto"/>
            <w:noWrap/>
            <w:vAlign w:val="bottom"/>
          </w:tcPr>
          <w:p w:rsidR="006229C9" w:rsidRPr="006229C9" w:rsidRDefault="006229C9" w:rsidP="00B12458">
            <w:pPr>
              <w:spacing w:after="0" w:line="360" w:lineRule="auto"/>
              <w:ind w:left="-93"/>
              <w:jc w:val="center"/>
              <w:rPr>
                <w:rFonts w:ascii="Times New Roman" w:eastAsia="Times New Roman" w:hAnsi="Times New Roman" w:cs="Times New Roman"/>
                <w:color w:val="000000"/>
                <w:sz w:val="24"/>
                <w:szCs w:val="24"/>
              </w:rPr>
            </w:pPr>
            <w:r w:rsidRPr="006229C9">
              <w:rPr>
                <w:rFonts w:ascii="Times New Roman" w:eastAsia="Times New Roman" w:hAnsi="Times New Roman" w:cs="Times New Roman"/>
                <w:color w:val="000000"/>
                <w:sz w:val="24"/>
                <w:szCs w:val="24"/>
              </w:rPr>
              <w:t>28%</w:t>
            </w:r>
          </w:p>
        </w:tc>
      </w:tr>
    </w:tbl>
    <w:p w:rsidR="00BA6733" w:rsidRDefault="00BA6733" w:rsidP="00BA6733">
      <w:pPr>
        <w:spacing w:after="0" w:line="240" w:lineRule="auto"/>
        <w:ind w:firstLine="270"/>
        <w:rPr>
          <w:rFonts w:ascii="Times New Roman" w:hAnsi="Times New Roman" w:cs="Times New Roman"/>
          <w:sz w:val="24"/>
          <w:szCs w:val="24"/>
        </w:rPr>
      </w:pPr>
    </w:p>
    <w:p w:rsidR="00EC533F" w:rsidRDefault="00586092"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The</w:t>
      </w:r>
      <w:r w:rsidR="0005792E">
        <w:rPr>
          <w:rFonts w:ascii="Times New Roman" w:hAnsi="Times New Roman" w:cs="Times New Roman"/>
          <w:sz w:val="24"/>
          <w:szCs w:val="24"/>
        </w:rPr>
        <w:t xml:space="preserve"> </w:t>
      </w:r>
      <w:r w:rsidR="00F9261E">
        <w:rPr>
          <w:rFonts w:ascii="Times New Roman" w:hAnsi="Times New Roman" w:cs="Times New Roman"/>
          <w:sz w:val="24"/>
          <w:szCs w:val="24"/>
        </w:rPr>
        <w:t xml:space="preserve">primary </w:t>
      </w:r>
      <w:r w:rsidR="00EC533F">
        <w:rPr>
          <w:rFonts w:ascii="Times New Roman" w:hAnsi="Times New Roman" w:cs="Times New Roman"/>
          <w:sz w:val="24"/>
          <w:szCs w:val="24"/>
        </w:rPr>
        <w:t>fa</w:t>
      </w:r>
      <w:r w:rsidR="00D54DE5">
        <w:rPr>
          <w:rFonts w:ascii="Times New Roman" w:hAnsi="Times New Roman" w:cs="Times New Roman"/>
          <w:sz w:val="24"/>
          <w:szCs w:val="24"/>
        </w:rPr>
        <w:t xml:space="preserve">ctors </w:t>
      </w:r>
      <w:r>
        <w:rPr>
          <w:rFonts w:ascii="Times New Roman" w:hAnsi="Times New Roman" w:cs="Times New Roman"/>
          <w:sz w:val="24"/>
          <w:szCs w:val="24"/>
        </w:rPr>
        <w:t xml:space="preserve">determining where consumers </w:t>
      </w:r>
      <w:r w:rsidR="00CD1CED">
        <w:rPr>
          <w:rFonts w:ascii="Times New Roman" w:hAnsi="Times New Roman" w:cs="Times New Roman"/>
          <w:sz w:val="24"/>
          <w:szCs w:val="24"/>
        </w:rPr>
        <w:t>shop are depicted in Figure 7</w:t>
      </w:r>
      <w:r>
        <w:rPr>
          <w:rFonts w:ascii="Times New Roman" w:hAnsi="Times New Roman" w:cs="Times New Roman"/>
          <w:sz w:val="24"/>
          <w:szCs w:val="24"/>
        </w:rPr>
        <w:t>.</w:t>
      </w:r>
      <w:r w:rsidR="002B3550">
        <w:rPr>
          <w:rFonts w:ascii="Times New Roman" w:hAnsi="Times New Roman" w:cs="Times New Roman"/>
          <w:sz w:val="24"/>
          <w:szCs w:val="24"/>
        </w:rPr>
        <w:t xml:space="preserve">  </w:t>
      </w:r>
      <w:r w:rsidR="006D364E">
        <w:rPr>
          <w:rFonts w:ascii="Times New Roman" w:hAnsi="Times New Roman" w:cs="Times New Roman"/>
          <w:sz w:val="24"/>
          <w:szCs w:val="24"/>
        </w:rPr>
        <w:t>A convenient location</w:t>
      </w:r>
      <w:r w:rsidR="0005792E">
        <w:rPr>
          <w:rFonts w:ascii="Times New Roman" w:hAnsi="Times New Roman" w:cs="Times New Roman"/>
          <w:sz w:val="24"/>
          <w:szCs w:val="24"/>
        </w:rPr>
        <w:t xml:space="preserve"> </w:t>
      </w:r>
      <w:r>
        <w:rPr>
          <w:rFonts w:ascii="Times New Roman" w:hAnsi="Times New Roman" w:cs="Times New Roman"/>
          <w:sz w:val="24"/>
          <w:szCs w:val="24"/>
        </w:rPr>
        <w:t>influences 6</w:t>
      </w:r>
      <w:r w:rsidR="006D364E">
        <w:rPr>
          <w:rFonts w:ascii="Times New Roman" w:hAnsi="Times New Roman" w:cs="Times New Roman"/>
          <w:sz w:val="24"/>
          <w:szCs w:val="24"/>
        </w:rPr>
        <w:t>6</w:t>
      </w:r>
      <w:r>
        <w:rPr>
          <w:rFonts w:ascii="Times New Roman" w:hAnsi="Times New Roman" w:cs="Times New Roman"/>
          <w:sz w:val="24"/>
          <w:szCs w:val="24"/>
        </w:rPr>
        <w:t xml:space="preserve">% of </w:t>
      </w:r>
      <w:r w:rsidR="006D364E">
        <w:rPr>
          <w:rFonts w:ascii="Times New Roman" w:hAnsi="Times New Roman" w:cs="Times New Roman"/>
          <w:sz w:val="24"/>
          <w:szCs w:val="24"/>
        </w:rPr>
        <w:t xml:space="preserve">where consumers </w:t>
      </w:r>
      <w:r>
        <w:rPr>
          <w:rFonts w:ascii="Times New Roman" w:hAnsi="Times New Roman" w:cs="Times New Roman"/>
          <w:sz w:val="24"/>
          <w:szCs w:val="24"/>
        </w:rPr>
        <w:t xml:space="preserve">shop, </w:t>
      </w:r>
      <w:r w:rsidR="006D364E">
        <w:rPr>
          <w:rFonts w:ascii="Times New Roman" w:hAnsi="Times New Roman" w:cs="Times New Roman"/>
          <w:sz w:val="24"/>
          <w:szCs w:val="24"/>
        </w:rPr>
        <w:t>price</w:t>
      </w:r>
      <w:r>
        <w:rPr>
          <w:rFonts w:ascii="Times New Roman" w:hAnsi="Times New Roman" w:cs="Times New Roman"/>
          <w:sz w:val="24"/>
          <w:szCs w:val="24"/>
        </w:rPr>
        <w:t xml:space="preserve"> 46%, quality of food 37%, v</w:t>
      </w:r>
      <w:r w:rsidR="007D0FE5">
        <w:rPr>
          <w:rFonts w:ascii="Times New Roman" w:hAnsi="Times New Roman" w:cs="Times New Roman"/>
          <w:sz w:val="24"/>
          <w:szCs w:val="24"/>
        </w:rPr>
        <w:t>ariety</w:t>
      </w:r>
      <w:r>
        <w:rPr>
          <w:rFonts w:ascii="Times New Roman" w:hAnsi="Times New Roman" w:cs="Times New Roman"/>
          <w:sz w:val="24"/>
          <w:szCs w:val="24"/>
        </w:rPr>
        <w:t xml:space="preserve"> 36%, and </w:t>
      </w:r>
      <w:r w:rsidR="00CD1CED">
        <w:rPr>
          <w:rFonts w:ascii="Times New Roman" w:hAnsi="Times New Roman" w:cs="Times New Roman"/>
          <w:sz w:val="24"/>
          <w:szCs w:val="24"/>
        </w:rPr>
        <w:t>access by trans</w:t>
      </w:r>
      <w:r>
        <w:rPr>
          <w:rFonts w:ascii="Times New Roman" w:hAnsi="Times New Roman" w:cs="Times New Roman"/>
          <w:sz w:val="24"/>
          <w:szCs w:val="24"/>
        </w:rPr>
        <w:t>portation 4%.</w:t>
      </w:r>
      <w:r w:rsidR="006D364E">
        <w:rPr>
          <w:rFonts w:ascii="Times New Roman" w:hAnsi="Times New Roman" w:cs="Times New Roman"/>
          <w:sz w:val="24"/>
          <w:szCs w:val="24"/>
        </w:rPr>
        <w:t xml:space="preserve">  Were local food to be affordable and available at a convenient location, the quality of locally-produced foods would make such location all the more appealing for shoppers.</w:t>
      </w:r>
    </w:p>
    <w:p w:rsidR="00606936" w:rsidRDefault="002B3550" w:rsidP="00B12458">
      <w:pPr>
        <w:spacing w:line="360" w:lineRule="auto"/>
        <w:jc w:val="center"/>
        <w:rPr>
          <w:rFonts w:ascii="Times New Roman" w:hAnsi="Times New Roman" w:cs="Times New Roman"/>
          <w:sz w:val="24"/>
          <w:szCs w:val="24"/>
        </w:rPr>
      </w:pPr>
      <w:r>
        <w:rPr>
          <w:noProof/>
        </w:rPr>
        <w:drawing>
          <wp:inline distT="0" distB="0" distL="0" distR="0">
            <wp:extent cx="5721350" cy="2565400"/>
            <wp:effectExtent l="19050" t="0" r="1270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533F" w:rsidRDefault="007D57CE"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Figure 8</w:t>
      </w:r>
      <w:r w:rsidR="0010202D">
        <w:rPr>
          <w:rFonts w:ascii="Times New Roman" w:hAnsi="Times New Roman" w:cs="Times New Roman"/>
          <w:sz w:val="24"/>
          <w:szCs w:val="24"/>
        </w:rPr>
        <w:t xml:space="preserve"> illustrates </w:t>
      </w:r>
      <w:r>
        <w:rPr>
          <w:rFonts w:ascii="Times New Roman" w:hAnsi="Times New Roman" w:cs="Times New Roman"/>
          <w:sz w:val="24"/>
          <w:szCs w:val="24"/>
        </w:rPr>
        <w:t xml:space="preserve">that </w:t>
      </w:r>
      <w:r w:rsidR="00C35429">
        <w:rPr>
          <w:rFonts w:ascii="Times New Roman" w:hAnsi="Times New Roman" w:cs="Times New Roman"/>
          <w:sz w:val="24"/>
          <w:szCs w:val="24"/>
        </w:rPr>
        <w:t>84%</w:t>
      </w:r>
      <w:r>
        <w:rPr>
          <w:rFonts w:ascii="Times New Roman" w:hAnsi="Times New Roman" w:cs="Times New Roman"/>
          <w:sz w:val="24"/>
          <w:szCs w:val="24"/>
        </w:rPr>
        <w:t xml:space="preserve"> of consumers want to see more</w:t>
      </w:r>
      <w:r w:rsidR="004A0C3E">
        <w:rPr>
          <w:rFonts w:ascii="Times New Roman" w:hAnsi="Times New Roman" w:cs="Times New Roman"/>
          <w:sz w:val="24"/>
          <w:szCs w:val="24"/>
        </w:rPr>
        <w:t xml:space="preserve"> </w:t>
      </w:r>
      <w:r w:rsidR="001513AB">
        <w:rPr>
          <w:rFonts w:ascii="Times New Roman" w:hAnsi="Times New Roman" w:cs="Times New Roman"/>
          <w:sz w:val="24"/>
          <w:szCs w:val="24"/>
        </w:rPr>
        <w:t>locally-grown foods in grocery stores</w:t>
      </w:r>
      <w:r w:rsidR="007D0FE5">
        <w:rPr>
          <w:rFonts w:ascii="Times New Roman" w:hAnsi="Times New Roman" w:cs="Times New Roman"/>
          <w:sz w:val="24"/>
          <w:szCs w:val="24"/>
        </w:rPr>
        <w:t>,</w:t>
      </w:r>
      <w:r w:rsidR="001513AB">
        <w:rPr>
          <w:rFonts w:ascii="Times New Roman" w:hAnsi="Times New Roman" w:cs="Times New Roman"/>
          <w:sz w:val="24"/>
          <w:szCs w:val="24"/>
        </w:rPr>
        <w:t xml:space="preserve"> 78% would like to see more fresh fruits and vegetables, 46% </w:t>
      </w:r>
      <w:r w:rsidR="007D0FE5">
        <w:rPr>
          <w:rFonts w:ascii="Times New Roman" w:hAnsi="Times New Roman" w:cs="Times New Roman"/>
          <w:sz w:val="24"/>
          <w:szCs w:val="24"/>
        </w:rPr>
        <w:t>bulk</w:t>
      </w:r>
      <w:r w:rsidR="00362BE6">
        <w:rPr>
          <w:rFonts w:ascii="Times New Roman" w:hAnsi="Times New Roman" w:cs="Times New Roman"/>
          <w:sz w:val="24"/>
          <w:szCs w:val="24"/>
        </w:rPr>
        <w:t xml:space="preserve"> foods</w:t>
      </w:r>
      <w:r w:rsidR="00C35429">
        <w:rPr>
          <w:rFonts w:ascii="Times New Roman" w:hAnsi="Times New Roman" w:cs="Times New Roman"/>
          <w:sz w:val="24"/>
          <w:szCs w:val="24"/>
        </w:rPr>
        <w:t xml:space="preserve">, </w:t>
      </w:r>
      <w:r w:rsidR="001513AB">
        <w:rPr>
          <w:rFonts w:ascii="Times New Roman" w:hAnsi="Times New Roman" w:cs="Times New Roman"/>
          <w:sz w:val="24"/>
          <w:szCs w:val="24"/>
        </w:rPr>
        <w:t>39% or</w:t>
      </w:r>
      <w:r w:rsidR="007D0FE5">
        <w:rPr>
          <w:rFonts w:ascii="Times New Roman" w:hAnsi="Times New Roman" w:cs="Times New Roman"/>
          <w:sz w:val="24"/>
          <w:szCs w:val="24"/>
        </w:rPr>
        <w:t>ganic foods</w:t>
      </w:r>
      <w:r w:rsidR="00C35429">
        <w:rPr>
          <w:rFonts w:ascii="Times New Roman" w:hAnsi="Times New Roman" w:cs="Times New Roman"/>
          <w:sz w:val="24"/>
          <w:szCs w:val="24"/>
        </w:rPr>
        <w:t xml:space="preserve">, </w:t>
      </w:r>
      <w:r w:rsidR="00C929D7">
        <w:rPr>
          <w:rFonts w:ascii="Times New Roman" w:hAnsi="Times New Roman" w:cs="Times New Roman"/>
          <w:sz w:val="24"/>
          <w:szCs w:val="24"/>
        </w:rPr>
        <w:t>12</w:t>
      </w:r>
      <w:r w:rsidR="001513AB">
        <w:rPr>
          <w:rFonts w:ascii="Times New Roman" w:hAnsi="Times New Roman" w:cs="Times New Roman"/>
          <w:sz w:val="24"/>
          <w:szCs w:val="24"/>
        </w:rPr>
        <w:t xml:space="preserve">% </w:t>
      </w:r>
      <w:r w:rsidR="00407E98">
        <w:rPr>
          <w:rFonts w:ascii="Times New Roman" w:hAnsi="Times New Roman" w:cs="Times New Roman"/>
          <w:sz w:val="24"/>
          <w:szCs w:val="24"/>
        </w:rPr>
        <w:t>ethnic foods</w:t>
      </w:r>
      <w:r w:rsidR="001513AB">
        <w:rPr>
          <w:rFonts w:ascii="Times New Roman" w:hAnsi="Times New Roman" w:cs="Times New Roman"/>
          <w:sz w:val="24"/>
          <w:szCs w:val="24"/>
        </w:rPr>
        <w:t xml:space="preserve">, </w:t>
      </w:r>
      <w:r w:rsidR="00D02561">
        <w:rPr>
          <w:rFonts w:ascii="Times New Roman" w:hAnsi="Times New Roman" w:cs="Times New Roman"/>
          <w:sz w:val="24"/>
          <w:szCs w:val="24"/>
        </w:rPr>
        <w:t xml:space="preserve">2% more instant foods, </w:t>
      </w:r>
      <w:r w:rsidR="001513AB">
        <w:rPr>
          <w:rFonts w:ascii="Times New Roman" w:hAnsi="Times New Roman" w:cs="Times New Roman"/>
          <w:sz w:val="24"/>
          <w:szCs w:val="24"/>
        </w:rPr>
        <w:t>and 13% want other items.</w:t>
      </w:r>
    </w:p>
    <w:p w:rsidR="0010202D" w:rsidRDefault="007D57CE" w:rsidP="00B12458">
      <w:pPr>
        <w:spacing w:line="360" w:lineRule="auto"/>
        <w:jc w:val="center"/>
        <w:rPr>
          <w:rFonts w:ascii="Times New Roman" w:hAnsi="Times New Roman" w:cs="Times New Roman"/>
          <w:sz w:val="24"/>
          <w:szCs w:val="24"/>
        </w:rPr>
      </w:pPr>
      <w:r>
        <w:rPr>
          <w:noProof/>
        </w:rPr>
        <w:drawing>
          <wp:inline distT="0" distB="0" distL="0" distR="0">
            <wp:extent cx="6394450" cy="2743200"/>
            <wp:effectExtent l="19050" t="0" r="2540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1CED" w:rsidRPr="009D7D12" w:rsidRDefault="00867A3F" w:rsidP="00BA6733">
      <w:pPr>
        <w:spacing w:line="360" w:lineRule="auto"/>
        <w:ind w:firstLine="180"/>
        <w:rPr>
          <w:rFonts w:ascii="Times New Roman" w:hAnsi="Times New Roman" w:cs="Times New Roman"/>
          <w:sz w:val="24"/>
          <w:szCs w:val="24"/>
        </w:rPr>
      </w:pPr>
      <w:r>
        <w:rPr>
          <w:rFonts w:ascii="Times New Roman" w:hAnsi="Times New Roman" w:cs="Times New Roman"/>
          <w:sz w:val="24"/>
          <w:szCs w:val="24"/>
        </w:rPr>
        <w:lastRenderedPageBreak/>
        <w:t xml:space="preserve">As shown in Figure 9 only 1% of consumers dine out daily, 13% a few times a week, 15% once a week, 34% a few times a month, and 39% less than once a month.  </w:t>
      </w:r>
    </w:p>
    <w:p w:rsidR="00867A3F" w:rsidRPr="009D7D12" w:rsidRDefault="00867A3F" w:rsidP="00B12458">
      <w:pPr>
        <w:spacing w:line="360" w:lineRule="auto"/>
        <w:jc w:val="center"/>
        <w:rPr>
          <w:rFonts w:ascii="Times New Roman" w:hAnsi="Times New Roman" w:cs="Times New Roman"/>
          <w:sz w:val="24"/>
          <w:szCs w:val="24"/>
        </w:rPr>
      </w:pPr>
      <w:r w:rsidRPr="009D7D12">
        <w:rPr>
          <w:noProof/>
        </w:rPr>
        <w:drawing>
          <wp:inline distT="0" distB="0" distL="0" distR="0">
            <wp:extent cx="5664200" cy="2425700"/>
            <wp:effectExtent l="0" t="0" r="1270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7437" w:rsidRDefault="00D90CDB" w:rsidP="005C3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2 </w:t>
      </w:r>
      <w:r w:rsidR="00930E18">
        <w:rPr>
          <w:rFonts w:ascii="Times New Roman" w:hAnsi="Times New Roman" w:cs="Times New Roman"/>
          <w:sz w:val="24"/>
          <w:szCs w:val="24"/>
        </w:rPr>
        <w:t>shows</w:t>
      </w:r>
      <w:r w:rsidR="00087437" w:rsidRPr="009D7D12">
        <w:rPr>
          <w:rFonts w:ascii="Times New Roman" w:hAnsi="Times New Roman" w:cs="Times New Roman"/>
          <w:sz w:val="24"/>
          <w:szCs w:val="24"/>
        </w:rPr>
        <w:t xml:space="preserve"> the local restaurants </w:t>
      </w:r>
      <w:r w:rsidR="00930E18">
        <w:rPr>
          <w:rFonts w:ascii="Times New Roman" w:hAnsi="Times New Roman" w:cs="Times New Roman"/>
          <w:sz w:val="24"/>
          <w:szCs w:val="24"/>
        </w:rPr>
        <w:t xml:space="preserve">that </w:t>
      </w:r>
      <w:r w:rsidR="00087437" w:rsidRPr="009D7D12">
        <w:rPr>
          <w:rFonts w:ascii="Times New Roman" w:hAnsi="Times New Roman" w:cs="Times New Roman"/>
          <w:sz w:val="24"/>
          <w:szCs w:val="24"/>
        </w:rPr>
        <w:t>were listed</w:t>
      </w:r>
      <w:r w:rsidR="000158B6">
        <w:rPr>
          <w:rFonts w:ascii="Times New Roman" w:hAnsi="Times New Roman" w:cs="Times New Roman"/>
          <w:sz w:val="24"/>
          <w:szCs w:val="24"/>
        </w:rPr>
        <w:t xml:space="preserve"> </w:t>
      </w:r>
      <w:r w:rsidR="00087437" w:rsidRPr="009D7D12">
        <w:rPr>
          <w:rFonts w:ascii="Times New Roman" w:hAnsi="Times New Roman" w:cs="Times New Roman"/>
          <w:sz w:val="24"/>
          <w:szCs w:val="24"/>
        </w:rPr>
        <w:t>as being among the top three rest</w:t>
      </w:r>
      <w:r w:rsidR="007E000D">
        <w:rPr>
          <w:rFonts w:ascii="Times New Roman" w:hAnsi="Times New Roman" w:cs="Times New Roman"/>
          <w:sz w:val="24"/>
          <w:szCs w:val="24"/>
        </w:rPr>
        <w:t xml:space="preserve">aurants </w:t>
      </w:r>
      <w:r w:rsidR="00930E18">
        <w:rPr>
          <w:rFonts w:ascii="Times New Roman" w:hAnsi="Times New Roman" w:cs="Times New Roman"/>
          <w:sz w:val="24"/>
          <w:szCs w:val="24"/>
        </w:rPr>
        <w:t>visi</w:t>
      </w:r>
      <w:r w:rsidR="007E000D">
        <w:rPr>
          <w:rFonts w:ascii="Times New Roman" w:hAnsi="Times New Roman" w:cs="Times New Roman"/>
          <w:sz w:val="24"/>
          <w:szCs w:val="24"/>
        </w:rPr>
        <w:t>ted by consumers</w:t>
      </w:r>
      <w:r w:rsidR="00930E18">
        <w:rPr>
          <w:rFonts w:ascii="Times New Roman" w:hAnsi="Times New Roman" w:cs="Times New Roman"/>
          <w:sz w:val="24"/>
          <w:szCs w:val="24"/>
        </w:rPr>
        <w:t xml:space="preserve">.  All other restaurants in the watershed were listed </w:t>
      </w:r>
      <w:r w:rsidR="00E27EFD">
        <w:rPr>
          <w:rFonts w:ascii="Times New Roman" w:hAnsi="Times New Roman" w:cs="Times New Roman"/>
          <w:sz w:val="24"/>
          <w:szCs w:val="24"/>
        </w:rPr>
        <w:t xml:space="preserve">by </w:t>
      </w:r>
      <w:r w:rsidR="00F9261E">
        <w:rPr>
          <w:rFonts w:ascii="Times New Roman" w:hAnsi="Times New Roman" w:cs="Times New Roman"/>
          <w:sz w:val="24"/>
          <w:szCs w:val="24"/>
        </w:rPr>
        <w:t>less than 4%</w:t>
      </w:r>
      <w:r w:rsidR="00E27EFD">
        <w:rPr>
          <w:rFonts w:ascii="Times New Roman" w:hAnsi="Times New Roman" w:cs="Times New Roman"/>
          <w:sz w:val="24"/>
          <w:szCs w:val="24"/>
        </w:rPr>
        <w:t xml:space="preserve"> of respondents</w:t>
      </w:r>
      <w:r w:rsidR="00930E18">
        <w:rPr>
          <w:rFonts w:ascii="Times New Roman" w:hAnsi="Times New Roman" w:cs="Times New Roman"/>
          <w:sz w:val="24"/>
          <w:szCs w:val="24"/>
        </w:rPr>
        <w:t>.</w:t>
      </w:r>
    </w:p>
    <w:p w:rsidR="005C3E6B" w:rsidRDefault="005C3E6B" w:rsidP="003C6124">
      <w:pPr>
        <w:spacing w:line="360" w:lineRule="auto"/>
        <w:rPr>
          <w:rFonts w:ascii="Times New Roman" w:hAnsi="Times New Roman" w:cs="Times New Roman"/>
          <w:sz w:val="24"/>
          <w:szCs w:val="24"/>
        </w:rPr>
      </w:pPr>
    </w:p>
    <w:tbl>
      <w:tblPr>
        <w:tblW w:w="4780" w:type="dxa"/>
        <w:jc w:val="center"/>
        <w:tblInd w:w="93" w:type="dxa"/>
        <w:tblLook w:val="04A0" w:firstRow="1" w:lastRow="0" w:firstColumn="1" w:lastColumn="0" w:noHBand="0" w:noVBand="1"/>
      </w:tblPr>
      <w:tblGrid>
        <w:gridCol w:w="3170"/>
        <w:gridCol w:w="1610"/>
      </w:tblGrid>
      <w:tr w:rsidR="00AF2D0E" w:rsidRPr="006229C9">
        <w:trPr>
          <w:trHeight w:val="656"/>
          <w:jc w:val="center"/>
        </w:trPr>
        <w:tc>
          <w:tcPr>
            <w:tcW w:w="4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sidRPr="00F9478D">
              <w:rPr>
                <w:rFonts w:ascii="Times New Roman" w:hAnsi="Times New Roman" w:cs="Times New Roman"/>
                <w:sz w:val="28"/>
                <w:szCs w:val="28"/>
                <w:u w:val="single"/>
              </w:rPr>
              <w:t xml:space="preserve">Table 2.  Restaurants Most Frequented </w:t>
            </w:r>
            <w:r w:rsidRPr="00AF2D0E">
              <w:rPr>
                <w:rFonts w:ascii="Times New Roman" w:hAnsi="Times New Roman" w:cs="Times New Roman"/>
                <w:sz w:val="28"/>
                <w:szCs w:val="28"/>
                <w:u w:val="single"/>
              </w:rPr>
              <w:t>by Consumers</w:t>
            </w:r>
            <w:r w:rsidRPr="00F9478D">
              <w:rPr>
                <w:rFonts w:ascii="Times New Roman" w:hAnsi="Times New Roman" w:cs="Times New Roman"/>
                <w:sz w:val="28"/>
                <w:szCs w:val="28"/>
              </w:rPr>
              <w:t xml:space="preserve"> </w:t>
            </w:r>
            <w:r w:rsidRPr="00F9478D">
              <w:rPr>
                <w:rFonts w:ascii="Times New Roman" w:hAnsi="Times New Roman" w:cs="Times New Roman"/>
                <w:sz w:val="24"/>
                <w:szCs w:val="24"/>
              </w:rPr>
              <w:t>(80% Response)</w:t>
            </w:r>
          </w:p>
        </w:tc>
      </w:tr>
      <w:tr w:rsidR="00AF2D0E" w:rsidRPr="006229C9">
        <w:trPr>
          <w:trHeight w:val="315"/>
          <w:jc w:val="center"/>
        </w:trPr>
        <w:tc>
          <w:tcPr>
            <w:tcW w:w="3170" w:type="dxa"/>
            <w:tcBorders>
              <w:top w:val="nil"/>
              <w:left w:val="single" w:sz="4" w:space="0" w:color="auto"/>
              <w:bottom w:val="nil"/>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Lone Cone</w:t>
            </w:r>
          </w:p>
        </w:tc>
        <w:tc>
          <w:tcPr>
            <w:tcW w:w="1610" w:type="dxa"/>
            <w:tcBorders>
              <w:top w:val="nil"/>
              <w:left w:val="single" w:sz="4" w:space="0" w:color="auto"/>
              <w:bottom w:val="nil"/>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AF2D0E" w:rsidRPr="006229C9">
        <w:trPr>
          <w:trHeight w:val="315"/>
          <w:jc w:val="center"/>
        </w:trPr>
        <w:tc>
          <w:tcPr>
            <w:tcW w:w="3170" w:type="dxa"/>
            <w:tcBorders>
              <w:top w:val="nil"/>
              <w:left w:val="single" w:sz="4" w:space="0" w:color="auto"/>
              <w:bottom w:val="nil"/>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Blondie’s</w:t>
            </w:r>
          </w:p>
        </w:tc>
        <w:tc>
          <w:tcPr>
            <w:tcW w:w="1610" w:type="dxa"/>
            <w:tcBorders>
              <w:top w:val="nil"/>
              <w:left w:val="single" w:sz="4" w:space="0" w:color="auto"/>
              <w:bottom w:val="nil"/>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AF2D0E" w:rsidRPr="006229C9">
        <w:trPr>
          <w:trHeight w:val="315"/>
          <w:jc w:val="center"/>
        </w:trPr>
        <w:tc>
          <w:tcPr>
            <w:tcW w:w="3170" w:type="dxa"/>
            <w:tcBorders>
              <w:top w:val="nil"/>
              <w:left w:val="single" w:sz="4" w:space="0" w:color="auto"/>
              <w:bottom w:val="nil"/>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Happy Belly Deli</w:t>
            </w:r>
          </w:p>
        </w:tc>
        <w:tc>
          <w:tcPr>
            <w:tcW w:w="1610" w:type="dxa"/>
            <w:tcBorders>
              <w:top w:val="nil"/>
              <w:left w:val="single" w:sz="4" w:space="0" w:color="auto"/>
              <w:bottom w:val="nil"/>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AF2D0E" w:rsidRPr="006229C9">
        <w:trPr>
          <w:trHeight w:val="315"/>
          <w:jc w:val="center"/>
        </w:trPr>
        <w:tc>
          <w:tcPr>
            <w:tcW w:w="3170" w:type="dxa"/>
            <w:tcBorders>
              <w:top w:val="nil"/>
              <w:left w:val="single" w:sz="4" w:space="0" w:color="auto"/>
              <w:bottom w:val="nil"/>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5</w:t>
            </w:r>
            <w:r w:rsidRPr="00F9261E">
              <w:rPr>
                <w:rFonts w:ascii="Times New Roman" w:hAnsi="Times New Roman" w:cs="Times New Roman"/>
                <w:sz w:val="24"/>
                <w:szCs w:val="24"/>
                <w:vertAlign w:val="superscript"/>
              </w:rPr>
              <w:t>th</w:t>
            </w:r>
            <w:r w:rsidRPr="00F9261E">
              <w:rPr>
                <w:rFonts w:ascii="Times New Roman" w:hAnsi="Times New Roman" w:cs="Times New Roman"/>
                <w:sz w:val="24"/>
                <w:szCs w:val="24"/>
              </w:rPr>
              <w:t xml:space="preserve"> Avenue Grill</w:t>
            </w:r>
          </w:p>
        </w:tc>
        <w:tc>
          <w:tcPr>
            <w:tcW w:w="1610" w:type="dxa"/>
            <w:tcBorders>
              <w:top w:val="nil"/>
              <w:left w:val="single" w:sz="4" w:space="0" w:color="auto"/>
              <w:bottom w:val="nil"/>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AF2D0E" w:rsidRPr="006229C9">
        <w:trPr>
          <w:trHeight w:val="315"/>
          <w:jc w:val="center"/>
        </w:trPr>
        <w:tc>
          <w:tcPr>
            <w:tcW w:w="3170" w:type="dxa"/>
            <w:tcBorders>
              <w:top w:val="nil"/>
              <w:left w:val="single" w:sz="4" w:space="0" w:color="auto"/>
              <w:bottom w:val="nil"/>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West End Pizza</w:t>
            </w:r>
            <w:r w:rsidRPr="00F9261E">
              <w:rPr>
                <w:rFonts w:ascii="Times New Roman" w:hAnsi="Times New Roman" w:cs="Times New Roman"/>
                <w:sz w:val="24"/>
                <w:szCs w:val="24"/>
              </w:rPr>
              <w:tab/>
            </w:r>
          </w:p>
        </w:tc>
        <w:tc>
          <w:tcPr>
            <w:tcW w:w="1610" w:type="dxa"/>
            <w:tcBorders>
              <w:top w:val="nil"/>
              <w:left w:val="single" w:sz="4" w:space="0" w:color="auto"/>
              <w:bottom w:val="nil"/>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AF2D0E" w:rsidRPr="006229C9">
        <w:trPr>
          <w:trHeight w:val="315"/>
          <w:jc w:val="center"/>
        </w:trPr>
        <w:tc>
          <w:tcPr>
            <w:tcW w:w="3170" w:type="dxa"/>
            <w:tcBorders>
              <w:top w:val="nil"/>
              <w:left w:val="single" w:sz="4" w:space="0" w:color="auto"/>
              <w:bottom w:val="nil"/>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La Cocina de Luz</w:t>
            </w:r>
          </w:p>
        </w:tc>
        <w:tc>
          <w:tcPr>
            <w:tcW w:w="1610" w:type="dxa"/>
            <w:tcBorders>
              <w:top w:val="nil"/>
              <w:left w:val="single" w:sz="4" w:space="0" w:color="auto"/>
              <w:bottom w:val="nil"/>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F2D0E" w:rsidRPr="006229C9">
        <w:trPr>
          <w:trHeight w:val="315"/>
          <w:jc w:val="center"/>
        </w:trPr>
        <w:tc>
          <w:tcPr>
            <w:tcW w:w="3170" w:type="dxa"/>
            <w:tcBorders>
              <w:top w:val="nil"/>
              <w:left w:val="single" w:sz="4" w:space="0" w:color="auto"/>
              <w:bottom w:val="nil"/>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Costa Alegre #2</w:t>
            </w:r>
          </w:p>
        </w:tc>
        <w:tc>
          <w:tcPr>
            <w:tcW w:w="1610" w:type="dxa"/>
            <w:tcBorders>
              <w:top w:val="nil"/>
              <w:left w:val="single" w:sz="4" w:space="0" w:color="auto"/>
              <w:bottom w:val="nil"/>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AF2D0E" w:rsidRPr="006229C9">
        <w:trPr>
          <w:trHeight w:val="315"/>
          <w:jc w:val="center"/>
        </w:trPr>
        <w:tc>
          <w:tcPr>
            <w:tcW w:w="3170" w:type="dxa"/>
            <w:tcBorders>
              <w:top w:val="nil"/>
              <w:left w:val="single" w:sz="4" w:space="0" w:color="auto"/>
              <w:bottom w:val="nil"/>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Hitchin’ Post</w:t>
            </w:r>
          </w:p>
        </w:tc>
        <w:tc>
          <w:tcPr>
            <w:tcW w:w="1610" w:type="dxa"/>
            <w:tcBorders>
              <w:top w:val="nil"/>
              <w:left w:val="single" w:sz="4" w:space="0" w:color="auto"/>
              <w:bottom w:val="nil"/>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AF2D0E" w:rsidRPr="006229C9">
        <w:trPr>
          <w:trHeight w:val="315"/>
          <w:jc w:val="center"/>
        </w:trPr>
        <w:tc>
          <w:tcPr>
            <w:tcW w:w="3170" w:type="dxa"/>
            <w:tcBorders>
              <w:top w:val="nil"/>
              <w:left w:val="single" w:sz="4" w:space="0" w:color="auto"/>
              <w:bottom w:val="nil"/>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Two Candles</w:t>
            </w:r>
          </w:p>
        </w:tc>
        <w:tc>
          <w:tcPr>
            <w:tcW w:w="1610" w:type="dxa"/>
            <w:tcBorders>
              <w:top w:val="nil"/>
              <w:left w:val="single" w:sz="4" w:space="0" w:color="auto"/>
              <w:bottom w:val="nil"/>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AF2D0E" w:rsidRPr="006229C9">
        <w:trPr>
          <w:trHeight w:val="315"/>
          <w:jc w:val="center"/>
        </w:trPr>
        <w:tc>
          <w:tcPr>
            <w:tcW w:w="3170" w:type="dxa"/>
            <w:tcBorders>
              <w:top w:val="nil"/>
              <w:left w:val="single" w:sz="4" w:space="0" w:color="auto"/>
              <w:bottom w:val="single" w:sz="4" w:space="0" w:color="auto"/>
              <w:right w:val="nil"/>
            </w:tcBorders>
            <w:shd w:val="clear" w:color="auto" w:fill="auto"/>
            <w:noWrap/>
            <w:vAlign w:val="bottom"/>
          </w:tcPr>
          <w:p w:rsidR="00AF2D0E" w:rsidRPr="006229C9" w:rsidRDefault="00AF2D0E" w:rsidP="00B12458">
            <w:pPr>
              <w:spacing w:after="0" w:line="360" w:lineRule="auto"/>
              <w:ind w:left="352" w:firstLine="7"/>
              <w:rPr>
                <w:rFonts w:ascii="Times New Roman" w:eastAsia="Times New Roman" w:hAnsi="Times New Roman" w:cs="Times New Roman"/>
                <w:color w:val="000000"/>
                <w:sz w:val="24"/>
                <w:szCs w:val="24"/>
              </w:rPr>
            </w:pPr>
            <w:r w:rsidRPr="00F9261E">
              <w:rPr>
                <w:rFonts w:ascii="Times New Roman" w:hAnsi="Times New Roman" w:cs="Times New Roman"/>
                <w:sz w:val="24"/>
                <w:szCs w:val="24"/>
              </w:rPr>
              <w:t xml:space="preserve">The Butcher and the Baker        </w:t>
            </w:r>
          </w:p>
        </w:tc>
        <w:tc>
          <w:tcPr>
            <w:tcW w:w="1610" w:type="dxa"/>
            <w:tcBorders>
              <w:top w:val="nil"/>
              <w:left w:val="single" w:sz="4" w:space="0" w:color="auto"/>
              <w:bottom w:val="single" w:sz="4" w:space="0" w:color="auto"/>
              <w:right w:val="single" w:sz="4" w:space="0" w:color="auto"/>
            </w:tcBorders>
            <w:shd w:val="clear" w:color="auto" w:fill="auto"/>
            <w:noWrap/>
            <w:vAlign w:val="bottom"/>
          </w:tcPr>
          <w:p w:rsidR="00AF2D0E" w:rsidRPr="006229C9" w:rsidRDefault="00AF2D0E" w:rsidP="00B12458">
            <w:pPr>
              <w:spacing w:after="0" w:line="360" w:lineRule="auto"/>
              <w:ind w:lef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bl>
    <w:p w:rsidR="004138AF" w:rsidRDefault="004138AF" w:rsidP="00FF39C0">
      <w:pPr>
        <w:spacing w:after="0" w:line="240" w:lineRule="auto"/>
        <w:rPr>
          <w:rFonts w:ascii="Times New Roman" w:hAnsi="Times New Roman" w:cs="Times New Roman"/>
          <w:sz w:val="24"/>
          <w:szCs w:val="24"/>
        </w:rPr>
      </w:pPr>
    </w:p>
    <w:p w:rsidR="005C3E6B" w:rsidRDefault="005C3E6B" w:rsidP="00FF39C0">
      <w:pPr>
        <w:spacing w:after="0" w:line="240" w:lineRule="auto"/>
        <w:rPr>
          <w:rFonts w:ascii="Times New Roman" w:hAnsi="Times New Roman" w:cs="Times New Roman"/>
          <w:sz w:val="24"/>
          <w:szCs w:val="24"/>
        </w:rPr>
      </w:pPr>
    </w:p>
    <w:p w:rsidR="00867A3F" w:rsidRPr="00A86325" w:rsidRDefault="003C01A2"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S</w:t>
      </w:r>
      <w:r w:rsidR="00867A3F">
        <w:rPr>
          <w:rFonts w:ascii="Times New Roman" w:hAnsi="Times New Roman" w:cs="Times New Roman"/>
          <w:sz w:val="24"/>
          <w:szCs w:val="24"/>
        </w:rPr>
        <w:t>ixty-two percent of consumers dining out pre</w:t>
      </w:r>
      <w:r w:rsidR="00004779">
        <w:rPr>
          <w:rFonts w:ascii="Times New Roman" w:hAnsi="Times New Roman" w:cs="Times New Roman"/>
          <w:sz w:val="24"/>
          <w:szCs w:val="24"/>
        </w:rPr>
        <w:t>fer restaurants according to their</w:t>
      </w:r>
      <w:r w:rsidR="00867A3F">
        <w:rPr>
          <w:rFonts w:ascii="Times New Roman" w:hAnsi="Times New Roman" w:cs="Times New Roman"/>
          <w:sz w:val="24"/>
          <w:szCs w:val="24"/>
        </w:rPr>
        <w:t xml:space="preserve"> location and </w:t>
      </w:r>
      <w:r w:rsidR="00004779">
        <w:rPr>
          <w:rFonts w:ascii="Times New Roman" w:hAnsi="Times New Roman" w:cs="Times New Roman"/>
          <w:sz w:val="24"/>
          <w:szCs w:val="24"/>
        </w:rPr>
        <w:t xml:space="preserve">the </w:t>
      </w:r>
      <w:r w:rsidR="00867A3F">
        <w:rPr>
          <w:rFonts w:ascii="Times New Roman" w:hAnsi="Times New Roman" w:cs="Times New Roman"/>
          <w:sz w:val="24"/>
          <w:szCs w:val="24"/>
        </w:rPr>
        <w:t>taste</w:t>
      </w:r>
      <w:r w:rsidR="00004779">
        <w:rPr>
          <w:rFonts w:ascii="Times New Roman" w:hAnsi="Times New Roman" w:cs="Times New Roman"/>
          <w:sz w:val="24"/>
          <w:szCs w:val="24"/>
        </w:rPr>
        <w:t xml:space="preserve"> of the food</w:t>
      </w:r>
      <w:r>
        <w:rPr>
          <w:rFonts w:ascii="Times New Roman" w:hAnsi="Times New Roman" w:cs="Times New Roman"/>
          <w:sz w:val="24"/>
          <w:szCs w:val="24"/>
        </w:rPr>
        <w:t>, as depicted in Figure 10</w:t>
      </w:r>
      <w:r w:rsidR="00867A3F">
        <w:rPr>
          <w:rFonts w:ascii="Times New Roman" w:hAnsi="Times New Roman" w:cs="Times New Roman"/>
          <w:sz w:val="24"/>
          <w:szCs w:val="24"/>
        </w:rPr>
        <w:t xml:space="preserve">.  Price affects </w:t>
      </w:r>
      <w:r w:rsidR="00004779">
        <w:rPr>
          <w:rFonts w:ascii="Times New Roman" w:hAnsi="Times New Roman" w:cs="Times New Roman"/>
          <w:sz w:val="24"/>
          <w:szCs w:val="24"/>
        </w:rPr>
        <w:t xml:space="preserve">the </w:t>
      </w:r>
      <w:r w:rsidR="00867A3F">
        <w:rPr>
          <w:rFonts w:ascii="Times New Roman" w:hAnsi="Times New Roman" w:cs="Times New Roman"/>
          <w:sz w:val="24"/>
          <w:szCs w:val="24"/>
        </w:rPr>
        <w:t xml:space="preserve">restaurant choice of 37% of consumers, </w:t>
      </w:r>
      <w:r w:rsidR="00992265">
        <w:rPr>
          <w:rFonts w:ascii="Times New Roman" w:hAnsi="Times New Roman" w:cs="Times New Roman"/>
          <w:sz w:val="24"/>
          <w:szCs w:val="24"/>
        </w:rPr>
        <w:t xml:space="preserve">wholesomeness of food 32%, and </w:t>
      </w:r>
      <w:r w:rsidR="00867A3F">
        <w:rPr>
          <w:rFonts w:ascii="Times New Roman" w:hAnsi="Times New Roman" w:cs="Times New Roman"/>
          <w:sz w:val="24"/>
          <w:szCs w:val="24"/>
        </w:rPr>
        <w:t xml:space="preserve">variety </w:t>
      </w:r>
      <w:r w:rsidR="00992265">
        <w:rPr>
          <w:rFonts w:ascii="Times New Roman" w:hAnsi="Times New Roman" w:cs="Times New Roman"/>
          <w:sz w:val="24"/>
          <w:szCs w:val="24"/>
        </w:rPr>
        <w:t>2</w:t>
      </w:r>
      <w:r w:rsidR="00867A3F">
        <w:rPr>
          <w:rFonts w:ascii="Times New Roman" w:hAnsi="Times New Roman" w:cs="Times New Roman"/>
          <w:sz w:val="24"/>
          <w:szCs w:val="24"/>
        </w:rPr>
        <w:t>5%.  Twenty-one percent prefer restaurants with locally-grown items, and 11% with certified organic items.</w:t>
      </w:r>
    </w:p>
    <w:p w:rsidR="00867A3F" w:rsidRDefault="008468A1" w:rsidP="00B12458">
      <w:pPr>
        <w:spacing w:line="360" w:lineRule="auto"/>
        <w:jc w:val="center"/>
        <w:rPr>
          <w:rFonts w:ascii="Times New Roman" w:hAnsi="Times New Roman" w:cs="Times New Roman"/>
          <w:sz w:val="24"/>
          <w:szCs w:val="24"/>
          <w:u w:val="single"/>
        </w:rPr>
      </w:pPr>
      <w:r>
        <w:rPr>
          <w:noProof/>
        </w:rPr>
        <w:lastRenderedPageBreak/>
        <w:drawing>
          <wp:inline distT="0" distB="0" distL="0" distR="0">
            <wp:extent cx="5410200" cy="27813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07C1" w:rsidRDefault="004E07C1"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Sixty-eight percent of consumers grow or harvest their own food from the wild</w:t>
      </w:r>
      <w:r w:rsidR="004A0C3E">
        <w:rPr>
          <w:rFonts w:ascii="Times New Roman" w:hAnsi="Times New Roman" w:cs="Times New Roman"/>
          <w:sz w:val="24"/>
          <w:szCs w:val="24"/>
        </w:rPr>
        <w:t>.  R</w:t>
      </w:r>
      <w:r>
        <w:rPr>
          <w:rFonts w:ascii="Times New Roman" w:hAnsi="Times New Roman" w:cs="Times New Roman"/>
          <w:sz w:val="24"/>
          <w:szCs w:val="24"/>
        </w:rPr>
        <w:t>easons listed in Figure 1</w:t>
      </w:r>
      <w:r w:rsidR="001709C6">
        <w:rPr>
          <w:rFonts w:ascii="Times New Roman" w:hAnsi="Times New Roman" w:cs="Times New Roman"/>
          <w:sz w:val="24"/>
          <w:szCs w:val="24"/>
        </w:rPr>
        <w:t>1</w:t>
      </w:r>
      <w:r w:rsidR="004A0C3E">
        <w:rPr>
          <w:rFonts w:ascii="Times New Roman" w:hAnsi="Times New Roman" w:cs="Times New Roman"/>
          <w:sz w:val="24"/>
          <w:szCs w:val="24"/>
        </w:rPr>
        <w:t xml:space="preserve"> include</w:t>
      </w:r>
      <w:r>
        <w:rPr>
          <w:rFonts w:ascii="Times New Roman" w:hAnsi="Times New Roman" w:cs="Times New Roman"/>
          <w:sz w:val="24"/>
          <w:szCs w:val="24"/>
        </w:rPr>
        <w:t xml:space="preserve"> </w:t>
      </w:r>
      <w:r w:rsidR="004A0C3E">
        <w:rPr>
          <w:rFonts w:ascii="Times New Roman" w:hAnsi="Times New Roman" w:cs="Times New Roman"/>
          <w:sz w:val="24"/>
          <w:szCs w:val="24"/>
        </w:rPr>
        <w:t xml:space="preserve">for </w:t>
      </w:r>
      <w:r>
        <w:rPr>
          <w:rFonts w:ascii="Times New Roman" w:hAnsi="Times New Roman" w:cs="Times New Roman"/>
          <w:sz w:val="24"/>
          <w:szCs w:val="24"/>
        </w:rPr>
        <w:t>freshness, taste and nutrition (88%), enjoy</w:t>
      </w:r>
      <w:r w:rsidR="004A0C3E">
        <w:rPr>
          <w:rFonts w:ascii="Times New Roman" w:hAnsi="Times New Roman" w:cs="Times New Roman"/>
          <w:sz w:val="24"/>
          <w:szCs w:val="24"/>
        </w:rPr>
        <w:t>ment of</w:t>
      </w:r>
      <w:r>
        <w:rPr>
          <w:rFonts w:ascii="Times New Roman" w:hAnsi="Times New Roman" w:cs="Times New Roman"/>
          <w:sz w:val="24"/>
          <w:szCs w:val="24"/>
        </w:rPr>
        <w:t xml:space="preserve"> gardening (75%), feed</w:t>
      </w:r>
      <w:r w:rsidR="004A0C3E">
        <w:rPr>
          <w:rFonts w:ascii="Times New Roman" w:hAnsi="Times New Roman" w:cs="Times New Roman"/>
          <w:sz w:val="24"/>
          <w:szCs w:val="24"/>
        </w:rPr>
        <w:t>ing</w:t>
      </w:r>
      <w:r>
        <w:rPr>
          <w:rFonts w:ascii="Times New Roman" w:hAnsi="Times New Roman" w:cs="Times New Roman"/>
          <w:sz w:val="24"/>
          <w:szCs w:val="24"/>
        </w:rPr>
        <w:t xml:space="preserve"> self and family (61%), cost of food from grocery store (47%), control over growing practices and safety (47%), for variety not available elsewhere (20%), and other considerations (12%).  </w:t>
      </w:r>
      <w:r w:rsidR="006405E5">
        <w:rPr>
          <w:rFonts w:ascii="Times New Roman" w:hAnsi="Times New Roman" w:cs="Times New Roman"/>
          <w:sz w:val="24"/>
          <w:szCs w:val="24"/>
        </w:rPr>
        <w:t>The assessment shows here that the majority of consumers that completed the survey are producing food locally.</w:t>
      </w:r>
    </w:p>
    <w:p w:rsidR="00405667" w:rsidRDefault="00BA0CB4" w:rsidP="00B12458">
      <w:pPr>
        <w:spacing w:line="360" w:lineRule="auto"/>
        <w:jc w:val="center"/>
        <w:rPr>
          <w:rFonts w:ascii="Times New Roman" w:hAnsi="Times New Roman" w:cs="Times New Roman"/>
          <w:sz w:val="24"/>
          <w:szCs w:val="24"/>
        </w:rPr>
      </w:pPr>
      <w:r>
        <w:rPr>
          <w:noProof/>
        </w:rPr>
        <w:drawing>
          <wp:inline distT="0" distB="0" distL="0" distR="0">
            <wp:extent cx="6807200" cy="3492500"/>
            <wp:effectExtent l="19050" t="0" r="1270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7A3F" w:rsidRDefault="00867A3F"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Local food production </w:t>
      </w:r>
      <w:r w:rsidR="009C0DDC">
        <w:rPr>
          <w:rFonts w:ascii="Times New Roman" w:hAnsi="Times New Roman" w:cs="Times New Roman"/>
          <w:sz w:val="24"/>
          <w:szCs w:val="24"/>
        </w:rPr>
        <w:t>entities used by consumers are shown in</w:t>
      </w:r>
      <w:r>
        <w:rPr>
          <w:rFonts w:ascii="Times New Roman" w:hAnsi="Times New Roman" w:cs="Times New Roman"/>
          <w:sz w:val="24"/>
          <w:szCs w:val="24"/>
        </w:rPr>
        <w:t xml:space="preserve"> Figure 1</w:t>
      </w:r>
      <w:r w:rsidR="001709C6">
        <w:rPr>
          <w:rFonts w:ascii="Times New Roman" w:hAnsi="Times New Roman" w:cs="Times New Roman"/>
          <w:sz w:val="24"/>
          <w:szCs w:val="24"/>
        </w:rPr>
        <w:t>2</w:t>
      </w:r>
      <w:r>
        <w:rPr>
          <w:rFonts w:ascii="Times New Roman" w:hAnsi="Times New Roman" w:cs="Times New Roman"/>
          <w:sz w:val="24"/>
          <w:szCs w:val="24"/>
        </w:rPr>
        <w:t xml:space="preserve">.  </w:t>
      </w:r>
      <w:r w:rsidR="009C0DDC">
        <w:rPr>
          <w:rFonts w:ascii="Times New Roman" w:hAnsi="Times New Roman" w:cs="Times New Roman"/>
          <w:sz w:val="24"/>
          <w:szCs w:val="24"/>
        </w:rPr>
        <w:t>A</w:t>
      </w:r>
      <w:r>
        <w:rPr>
          <w:rFonts w:ascii="Times New Roman" w:hAnsi="Times New Roman" w:cs="Times New Roman"/>
          <w:sz w:val="24"/>
          <w:szCs w:val="24"/>
        </w:rPr>
        <w:t xml:space="preserve"> home garden </w:t>
      </w:r>
      <w:r w:rsidR="009C0DDC">
        <w:rPr>
          <w:rFonts w:ascii="Times New Roman" w:hAnsi="Times New Roman" w:cs="Times New Roman"/>
          <w:sz w:val="24"/>
          <w:szCs w:val="24"/>
        </w:rPr>
        <w:t>i</w:t>
      </w:r>
      <w:r>
        <w:rPr>
          <w:rFonts w:ascii="Times New Roman" w:hAnsi="Times New Roman" w:cs="Times New Roman"/>
          <w:sz w:val="24"/>
          <w:szCs w:val="24"/>
        </w:rPr>
        <w:t xml:space="preserve">s </w:t>
      </w:r>
      <w:r w:rsidR="009C0DDC">
        <w:rPr>
          <w:rFonts w:ascii="Times New Roman" w:hAnsi="Times New Roman" w:cs="Times New Roman"/>
          <w:sz w:val="24"/>
          <w:szCs w:val="24"/>
        </w:rPr>
        <w:t>used</w:t>
      </w:r>
      <w:r>
        <w:rPr>
          <w:rFonts w:ascii="Times New Roman" w:hAnsi="Times New Roman" w:cs="Times New Roman"/>
          <w:sz w:val="24"/>
          <w:szCs w:val="24"/>
        </w:rPr>
        <w:t xml:space="preserve"> by 89% of consumers, 21% </w:t>
      </w:r>
      <w:r w:rsidR="009C0DDC">
        <w:rPr>
          <w:rFonts w:ascii="Times New Roman" w:hAnsi="Times New Roman" w:cs="Times New Roman"/>
          <w:sz w:val="24"/>
          <w:szCs w:val="24"/>
        </w:rPr>
        <w:t xml:space="preserve">use </w:t>
      </w:r>
      <w:r>
        <w:rPr>
          <w:rFonts w:ascii="Times New Roman" w:hAnsi="Times New Roman" w:cs="Times New Roman"/>
          <w:sz w:val="24"/>
          <w:szCs w:val="24"/>
        </w:rPr>
        <w:t xml:space="preserve">greenhouses, 11% </w:t>
      </w:r>
      <w:r w:rsidR="009C0DDC">
        <w:rPr>
          <w:rFonts w:ascii="Times New Roman" w:hAnsi="Times New Roman" w:cs="Times New Roman"/>
          <w:sz w:val="24"/>
          <w:szCs w:val="24"/>
        </w:rPr>
        <w:t>use</w:t>
      </w:r>
      <w:r>
        <w:rPr>
          <w:rFonts w:ascii="Times New Roman" w:hAnsi="Times New Roman" w:cs="Times New Roman"/>
          <w:sz w:val="24"/>
          <w:szCs w:val="24"/>
        </w:rPr>
        <w:t xml:space="preserve"> Community Supported Agriculture </w:t>
      </w:r>
      <w:r w:rsidR="006409AD">
        <w:rPr>
          <w:rFonts w:ascii="Times New Roman" w:hAnsi="Times New Roman" w:cs="Times New Roman"/>
          <w:sz w:val="24"/>
          <w:szCs w:val="24"/>
        </w:rPr>
        <w:t>(CSA)</w:t>
      </w:r>
      <w:r>
        <w:rPr>
          <w:rFonts w:ascii="Times New Roman" w:hAnsi="Times New Roman" w:cs="Times New Roman"/>
          <w:sz w:val="24"/>
          <w:szCs w:val="24"/>
        </w:rPr>
        <w:t xml:space="preserve">, </w:t>
      </w:r>
      <w:r w:rsidR="009C0DDC">
        <w:rPr>
          <w:rFonts w:ascii="Times New Roman" w:hAnsi="Times New Roman" w:cs="Times New Roman"/>
          <w:sz w:val="24"/>
          <w:szCs w:val="24"/>
        </w:rPr>
        <w:t>and</w:t>
      </w:r>
      <w:r w:rsidR="006409AD">
        <w:rPr>
          <w:rFonts w:ascii="Times New Roman" w:hAnsi="Times New Roman" w:cs="Times New Roman"/>
          <w:sz w:val="24"/>
          <w:szCs w:val="24"/>
        </w:rPr>
        <w:t xml:space="preserve"> 9% </w:t>
      </w:r>
      <w:r w:rsidR="009C0DDC">
        <w:rPr>
          <w:rFonts w:ascii="Times New Roman" w:hAnsi="Times New Roman" w:cs="Times New Roman"/>
          <w:sz w:val="24"/>
          <w:szCs w:val="24"/>
        </w:rPr>
        <w:t>use</w:t>
      </w:r>
      <w:r>
        <w:rPr>
          <w:rFonts w:ascii="Times New Roman" w:hAnsi="Times New Roman" w:cs="Times New Roman"/>
          <w:sz w:val="24"/>
          <w:szCs w:val="24"/>
        </w:rPr>
        <w:t xml:space="preserve"> community garden</w:t>
      </w:r>
      <w:r w:rsidR="006409AD">
        <w:rPr>
          <w:rFonts w:ascii="Times New Roman" w:hAnsi="Times New Roman" w:cs="Times New Roman"/>
          <w:sz w:val="24"/>
          <w:szCs w:val="24"/>
        </w:rPr>
        <w:t>s</w:t>
      </w:r>
      <w:r>
        <w:rPr>
          <w:rFonts w:ascii="Times New Roman" w:hAnsi="Times New Roman" w:cs="Times New Roman"/>
          <w:sz w:val="24"/>
          <w:szCs w:val="24"/>
        </w:rPr>
        <w:t>.</w:t>
      </w:r>
    </w:p>
    <w:p w:rsidR="00A53240" w:rsidRDefault="006409AD" w:rsidP="00B12458">
      <w:pPr>
        <w:spacing w:line="360" w:lineRule="auto"/>
        <w:jc w:val="center"/>
        <w:rPr>
          <w:rFonts w:ascii="Times New Roman" w:hAnsi="Times New Roman" w:cs="Times New Roman"/>
          <w:sz w:val="24"/>
          <w:szCs w:val="24"/>
        </w:rPr>
      </w:pPr>
      <w:r>
        <w:rPr>
          <w:noProof/>
        </w:rPr>
        <w:drawing>
          <wp:inline distT="0" distB="0" distL="0" distR="0">
            <wp:extent cx="5934635" cy="2366682"/>
            <wp:effectExtent l="0" t="0" r="9525" b="146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70F2" w:rsidRPr="009701D5" w:rsidRDefault="009701D5"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The assessment found that 73% of consumers would like to see farm-to-school programs, 64% a food co-op, 57% farm-to-chef programs, 43% food buying clubs, 41% </w:t>
      </w:r>
      <w:r w:rsidR="00B22D75">
        <w:rPr>
          <w:rFonts w:ascii="Times New Roman" w:hAnsi="Times New Roman" w:cs="Times New Roman"/>
          <w:sz w:val="24"/>
          <w:szCs w:val="24"/>
        </w:rPr>
        <w:t xml:space="preserve">affordable </w:t>
      </w:r>
      <w:r>
        <w:rPr>
          <w:rFonts w:ascii="Times New Roman" w:hAnsi="Times New Roman" w:cs="Times New Roman"/>
          <w:sz w:val="24"/>
          <w:szCs w:val="24"/>
        </w:rPr>
        <w:t>community garden plots, 41% gardening education programs, 40% community greenhouses, 32% coupons issued by WIC for use at farmers markets, 25% affordable cooking and food processing classes, 24% community kitchens with processing space, and 8% would like to see other food programs</w:t>
      </w:r>
      <w:r w:rsidR="00B22D75">
        <w:rPr>
          <w:rFonts w:ascii="Times New Roman" w:hAnsi="Times New Roman" w:cs="Times New Roman"/>
          <w:sz w:val="24"/>
          <w:szCs w:val="24"/>
        </w:rPr>
        <w:t xml:space="preserve"> not listed</w:t>
      </w:r>
      <w:r>
        <w:rPr>
          <w:rFonts w:ascii="Times New Roman" w:hAnsi="Times New Roman" w:cs="Times New Roman"/>
          <w:sz w:val="24"/>
          <w:szCs w:val="24"/>
        </w:rPr>
        <w:t>.</w:t>
      </w:r>
      <w:r w:rsidR="00B55BF8" w:rsidRPr="00B55BF8">
        <w:rPr>
          <w:noProof/>
        </w:rPr>
        <w:t xml:space="preserve"> </w:t>
      </w:r>
      <w:r w:rsidR="00B55BF8">
        <w:rPr>
          <w:noProof/>
        </w:rPr>
        <w:drawing>
          <wp:inline distT="0" distB="0" distL="0" distR="0">
            <wp:extent cx="6769100" cy="3606800"/>
            <wp:effectExtent l="0" t="0" r="1270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3240" w:rsidRDefault="00A53240" w:rsidP="00BA6733">
      <w:pPr>
        <w:spacing w:line="360" w:lineRule="auto"/>
        <w:ind w:firstLine="270"/>
        <w:rPr>
          <w:rFonts w:ascii="Times New Roman" w:hAnsi="Times New Roman" w:cs="Times New Roman"/>
          <w:sz w:val="24"/>
          <w:szCs w:val="24"/>
        </w:rPr>
      </w:pPr>
      <w:r w:rsidRPr="00405667">
        <w:rPr>
          <w:rFonts w:ascii="Times New Roman" w:hAnsi="Times New Roman" w:cs="Times New Roman"/>
          <w:sz w:val="24"/>
          <w:szCs w:val="24"/>
        </w:rPr>
        <w:lastRenderedPageBreak/>
        <w:t xml:space="preserve">The surveys showed that 63% of consumers feel that cost of living affects their ability to eat well and 53% feel that food is </w:t>
      </w:r>
      <w:r w:rsidR="00D56B5E">
        <w:rPr>
          <w:rFonts w:ascii="Times New Roman" w:hAnsi="Times New Roman" w:cs="Times New Roman"/>
          <w:sz w:val="24"/>
          <w:szCs w:val="24"/>
        </w:rPr>
        <w:t xml:space="preserve">generally unaffordable. </w:t>
      </w:r>
      <w:r w:rsidR="003310B1">
        <w:rPr>
          <w:rFonts w:ascii="Times New Roman" w:hAnsi="Times New Roman" w:cs="Times New Roman"/>
          <w:sz w:val="24"/>
          <w:szCs w:val="24"/>
        </w:rPr>
        <w:t xml:space="preserve"> </w:t>
      </w:r>
      <w:r w:rsidR="00D56B5E">
        <w:rPr>
          <w:rFonts w:ascii="Times New Roman" w:hAnsi="Times New Roman" w:cs="Times New Roman"/>
          <w:sz w:val="24"/>
          <w:szCs w:val="24"/>
        </w:rPr>
        <w:t xml:space="preserve">Thirty-four percent </w:t>
      </w:r>
      <w:r w:rsidR="003310B1">
        <w:rPr>
          <w:rFonts w:ascii="Times New Roman" w:hAnsi="Times New Roman" w:cs="Times New Roman"/>
          <w:sz w:val="24"/>
          <w:szCs w:val="24"/>
        </w:rPr>
        <w:t>of consumers report</w:t>
      </w:r>
      <w:r w:rsidR="00E74065">
        <w:rPr>
          <w:rFonts w:ascii="Times New Roman" w:hAnsi="Times New Roman" w:cs="Times New Roman"/>
          <w:sz w:val="24"/>
          <w:szCs w:val="24"/>
        </w:rPr>
        <w:t>ed</w:t>
      </w:r>
      <w:r w:rsidR="003310B1">
        <w:rPr>
          <w:rFonts w:ascii="Times New Roman" w:hAnsi="Times New Roman" w:cs="Times New Roman"/>
          <w:sz w:val="24"/>
          <w:szCs w:val="24"/>
        </w:rPr>
        <w:t xml:space="preserve"> that they shop for the least expensive food</w:t>
      </w:r>
      <w:r w:rsidR="00D56B5E">
        <w:rPr>
          <w:rFonts w:ascii="Times New Roman" w:hAnsi="Times New Roman" w:cs="Times New Roman"/>
          <w:sz w:val="24"/>
          <w:szCs w:val="24"/>
        </w:rPr>
        <w:t>, 25%</w:t>
      </w:r>
      <w:r w:rsidR="002E4664">
        <w:rPr>
          <w:rFonts w:ascii="Times New Roman" w:hAnsi="Times New Roman" w:cs="Times New Roman"/>
          <w:sz w:val="24"/>
          <w:szCs w:val="24"/>
        </w:rPr>
        <w:t xml:space="preserve"> reported to stretch meals</w:t>
      </w:r>
      <w:r w:rsidR="00D56B5E">
        <w:rPr>
          <w:rFonts w:ascii="Times New Roman" w:hAnsi="Times New Roman" w:cs="Times New Roman"/>
          <w:sz w:val="24"/>
          <w:szCs w:val="24"/>
        </w:rPr>
        <w:t>, and 19% limit</w:t>
      </w:r>
      <w:r w:rsidR="002E4664">
        <w:rPr>
          <w:rFonts w:ascii="Times New Roman" w:hAnsi="Times New Roman" w:cs="Times New Roman"/>
          <w:sz w:val="24"/>
          <w:szCs w:val="24"/>
        </w:rPr>
        <w:t xml:space="preserve"> the size of meals due to lack of money.  Fifteen percent reported to have skipped meals and 10% had gone to food banks </w:t>
      </w:r>
      <w:r w:rsidR="009619F7">
        <w:rPr>
          <w:rFonts w:ascii="Times New Roman" w:hAnsi="Times New Roman" w:cs="Times New Roman"/>
          <w:sz w:val="24"/>
          <w:szCs w:val="24"/>
        </w:rPr>
        <w:t>due to</w:t>
      </w:r>
      <w:r w:rsidR="002E4664">
        <w:rPr>
          <w:rFonts w:ascii="Times New Roman" w:hAnsi="Times New Roman" w:cs="Times New Roman"/>
          <w:sz w:val="24"/>
          <w:szCs w:val="24"/>
        </w:rPr>
        <w:t xml:space="preserve"> lack of money to buy food.  </w:t>
      </w:r>
      <w:r w:rsidR="002C0178">
        <w:rPr>
          <w:rFonts w:ascii="Times New Roman" w:hAnsi="Times New Roman" w:cs="Times New Roman"/>
          <w:sz w:val="24"/>
          <w:szCs w:val="24"/>
        </w:rPr>
        <w:t>Figure 1</w:t>
      </w:r>
      <w:r w:rsidR="001709C6">
        <w:rPr>
          <w:rFonts w:ascii="Times New Roman" w:hAnsi="Times New Roman" w:cs="Times New Roman"/>
          <w:sz w:val="24"/>
          <w:szCs w:val="24"/>
        </w:rPr>
        <w:t>4</w:t>
      </w:r>
      <w:r w:rsidR="002C0178">
        <w:rPr>
          <w:rFonts w:ascii="Times New Roman" w:hAnsi="Times New Roman" w:cs="Times New Roman"/>
          <w:sz w:val="24"/>
          <w:szCs w:val="24"/>
        </w:rPr>
        <w:t xml:space="preserve"> </w:t>
      </w:r>
      <w:r w:rsidR="009619F7">
        <w:rPr>
          <w:rFonts w:ascii="Times New Roman" w:hAnsi="Times New Roman" w:cs="Times New Roman"/>
          <w:sz w:val="24"/>
          <w:szCs w:val="24"/>
        </w:rPr>
        <w:t>shows</w:t>
      </w:r>
      <w:r w:rsidR="002C0178">
        <w:rPr>
          <w:rFonts w:ascii="Times New Roman" w:hAnsi="Times New Roman" w:cs="Times New Roman"/>
          <w:sz w:val="24"/>
          <w:szCs w:val="24"/>
        </w:rPr>
        <w:t xml:space="preserve"> various cos</w:t>
      </w:r>
      <w:r w:rsidR="00E35428">
        <w:rPr>
          <w:rFonts w:ascii="Times New Roman" w:hAnsi="Times New Roman" w:cs="Times New Roman"/>
          <w:sz w:val="24"/>
          <w:szCs w:val="24"/>
        </w:rPr>
        <w:t>t-of-living issues that affect</w:t>
      </w:r>
      <w:r w:rsidR="002C0178">
        <w:rPr>
          <w:rFonts w:ascii="Times New Roman" w:hAnsi="Times New Roman" w:cs="Times New Roman"/>
          <w:sz w:val="24"/>
          <w:szCs w:val="24"/>
        </w:rPr>
        <w:t xml:space="preserve"> the ability of consumers to eat well. </w:t>
      </w:r>
    </w:p>
    <w:p w:rsidR="009C4839" w:rsidRDefault="009C4839" w:rsidP="00B12458">
      <w:pPr>
        <w:spacing w:line="360" w:lineRule="auto"/>
        <w:jc w:val="center"/>
        <w:rPr>
          <w:rFonts w:ascii="Times New Roman" w:hAnsi="Times New Roman" w:cs="Times New Roman"/>
          <w:sz w:val="24"/>
          <w:szCs w:val="24"/>
        </w:rPr>
      </w:pPr>
      <w:r>
        <w:rPr>
          <w:noProof/>
        </w:rPr>
        <w:drawing>
          <wp:inline distT="0" distB="0" distL="0" distR="0">
            <wp:extent cx="5898777" cy="295835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24EF" w:rsidRDefault="001B3B4F"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When asked what it means to eat well, </w:t>
      </w:r>
      <w:r w:rsidR="00DB58B3">
        <w:rPr>
          <w:rFonts w:ascii="Times New Roman" w:hAnsi="Times New Roman" w:cs="Times New Roman"/>
          <w:sz w:val="24"/>
          <w:szCs w:val="24"/>
        </w:rPr>
        <w:t>healthy food</w:t>
      </w:r>
      <w:r w:rsidR="0087597E">
        <w:rPr>
          <w:rFonts w:ascii="Times New Roman" w:hAnsi="Times New Roman" w:cs="Times New Roman"/>
          <w:sz w:val="24"/>
          <w:szCs w:val="24"/>
        </w:rPr>
        <w:t>, fresh, and nutritious food were in the top three at 35%, 27%, and 21%</w:t>
      </w:r>
      <w:r w:rsidR="00DE121D">
        <w:rPr>
          <w:rFonts w:ascii="Times New Roman" w:hAnsi="Times New Roman" w:cs="Times New Roman"/>
          <w:sz w:val="24"/>
          <w:szCs w:val="24"/>
        </w:rPr>
        <w:t>,</w:t>
      </w:r>
      <w:r w:rsidR="0087597E">
        <w:rPr>
          <w:rFonts w:ascii="Times New Roman" w:hAnsi="Times New Roman" w:cs="Times New Roman"/>
          <w:sz w:val="24"/>
          <w:szCs w:val="24"/>
        </w:rPr>
        <w:t xml:space="preserve"> respectively</w:t>
      </w:r>
      <w:r w:rsidR="00DE121D">
        <w:rPr>
          <w:rFonts w:ascii="Times New Roman" w:hAnsi="Times New Roman" w:cs="Times New Roman"/>
          <w:sz w:val="24"/>
          <w:szCs w:val="24"/>
        </w:rPr>
        <w:t>, as shown in Figure 15</w:t>
      </w:r>
      <w:r w:rsidR="0087597E">
        <w:rPr>
          <w:rFonts w:ascii="Times New Roman" w:hAnsi="Times New Roman" w:cs="Times New Roman"/>
          <w:sz w:val="24"/>
          <w:szCs w:val="24"/>
        </w:rPr>
        <w:t>.  H</w:t>
      </w:r>
      <w:r w:rsidR="00FA2074">
        <w:rPr>
          <w:rFonts w:ascii="Times New Roman" w:hAnsi="Times New Roman" w:cs="Times New Roman"/>
          <w:sz w:val="24"/>
          <w:szCs w:val="24"/>
        </w:rPr>
        <w:t xml:space="preserve">aving fruits and vegetables </w:t>
      </w:r>
      <w:r w:rsidR="0087597E">
        <w:rPr>
          <w:rFonts w:ascii="Times New Roman" w:hAnsi="Times New Roman" w:cs="Times New Roman"/>
          <w:sz w:val="24"/>
          <w:szCs w:val="24"/>
        </w:rPr>
        <w:t xml:space="preserve">was reported </w:t>
      </w:r>
      <w:r w:rsidR="00FA2074">
        <w:rPr>
          <w:rFonts w:ascii="Times New Roman" w:hAnsi="Times New Roman" w:cs="Times New Roman"/>
          <w:sz w:val="24"/>
          <w:szCs w:val="24"/>
        </w:rPr>
        <w:t>by 21%, affordable food by 20%, organic food by 19%, locally-grown food by</w:t>
      </w:r>
      <w:r w:rsidR="00E74065">
        <w:rPr>
          <w:rFonts w:ascii="Times New Roman" w:hAnsi="Times New Roman" w:cs="Times New Roman"/>
          <w:sz w:val="24"/>
          <w:szCs w:val="24"/>
        </w:rPr>
        <w:t xml:space="preserve"> </w:t>
      </w:r>
      <w:r w:rsidR="00FA2074">
        <w:rPr>
          <w:rFonts w:ascii="Times New Roman" w:hAnsi="Times New Roman" w:cs="Times New Roman"/>
          <w:sz w:val="24"/>
          <w:szCs w:val="24"/>
        </w:rPr>
        <w:t xml:space="preserve">18%, a balanced diet and variety of foods by 15%, minimally processed food by 14%, flavorful food by 9%, quality food that is clean and safe by 7%, whole foods by 6%, and wild foods were considered by 1% of consumers </w:t>
      </w:r>
      <w:r w:rsidR="00DE121D">
        <w:rPr>
          <w:rFonts w:ascii="Times New Roman" w:hAnsi="Times New Roman" w:cs="Times New Roman"/>
          <w:sz w:val="24"/>
          <w:szCs w:val="24"/>
        </w:rPr>
        <w:t xml:space="preserve">to </w:t>
      </w:r>
      <w:r w:rsidR="00A37742">
        <w:rPr>
          <w:rFonts w:ascii="Times New Roman" w:hAnsi="Times New Roman" w:cs="Times New Roman"/>
          <w:sz w:val="24"/>
          <w:szCs w:val="24"/>
        </w:rPr>
        <w:t>enable</w:t>
      </w:r>
      <w:r w:rsidR="00DE121D">
        <w:rPr>
          <w:rFonts w:ascii="Times New Roman" w:hAnsi="Times New Roman" w:cs="Times New Roman"/>
          <w:sz w:val="24"/>
          <w:szCs w:val="24"/>
        </w:rPr>
        <w:t xml:space="preserve"> eating well</w:t>
      </w:r>
      <w:r w:rsidR="00FA2074">
        <w:rPr>
          <w:rFonts w:ascii="Times New Roman" w:hAnsi="Times New Roman" w:cs="Times New Roman"/>
          <w:sz w:val="24"/>
          <w:szCs w:val="24"/>
        </w:rPr>
        <w:t>.</w:t>
      </w:r>
    </w:p>
    <w:p w:rsidR="00B924EF" w:rsidRDefault="008C1CC9" w:rsidP="00B12458">
      <w:pPr>
        <w:spacing w:line="360" w:lineRule="auto"/>
        <w:jc w:val="center"/>
        <w:rPr>
          <w:rFonts w:ascii="Times New Roman" w:hAnsi="Times New Roman" w:cs="Times New Roman"/>
          <w:sz w:val="24"/>
          <w:szCs w:val="24"/>
        </w:rPr>
      </w:pPr>
      <w:r w:rsidRPr="00434FB2">
        <w:rPr>
          <w:noProof/>
          <w:sz w:val="28"/>
          <w:szCs w:val="28"/>
        </w:rPr>
        <w:lastRenderedPageBreak/>
        <w:drawing>
          <wp:inline distT="0" distB="0" distL="0" distR="0">
            <wp:extent cx="6105525" cy="3429000"/>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19F7" w:rsidRDefault="000C4CC4" w:rsidP="005C3E6B">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In the last year, 55% of respondents often purchased food labeled organic and 9% reported always selecting food labeled organic.  Food labeled to have been produced in Colorado was said to have been purchased </w:t>
      </w:r>
      <w:r w:rsidR="00416B3C">
        <w:rPr>
          <w:rFonts w:ascii="Times New Roman" w:hAnsi="Times New Roman" w:cs="Times New Roman"/>
          <w:sz w:val="24"/>
          <w:szCs w:val="24"/>
        </w:rPr>
        <w:t xml:space="preserve">often </w:t>
      </w:r>
      <w:r>
        <w:rPr>
          <w:rFonts w:ascii="Times New Roman" w:hAnsi="Times New Roman" w:cs="Times New Roman"/>
          <w:sz w:val="24"/>
          <w:szCs w:val="24"/>
        </w:rPr>
        <w:t xml:space="preserve">in the last year by 46% of the respondents and always purchased by 27% of the respondents.  </w:t>
      </w:r>
    </w:p>
    <w:p w:rsidR="001B3B4F" w:rsidRDefault="00463D70"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Consumer concerns</w:t>
      </w:r>
      <w:r w:rsidR="00EC4AAE">
        <w:rPr>
          <w:rFonts w:ascii="Times New Roman" w:hAnsi="Times New Roman" w:cs="Times New Roman"/>
          <w:sz w:val="24"/>
          <w:szCs w:val="24"/>
        </w:rPr>
        <w:t xml:space="preserve"> </w:t>
      </w:r>
      <w:r w:rsidR="001709C6">
        <w:rPr>
          <w:rFonts w:ascii="Times New Roman" w:hAnsi="Times New Roman" w:cs="Times New Roman"/>
          <w:sz w:val="24"/>
          <w:szCs w:val="24"/>
        </w:rPr>
        <w:t>about food</w:t>
      </w:r>
      <w:r>
        <w:rPr>
          <w:rFonts w:ascii="Times New Roman" w:hAnsi="Times New Roman" w:cs="Times New Roman"/>
          <w:sz w:val="24"/>
          <w:szCs w:val="24"/>
        </w:rPr>
        <w:t xml:space="preserve">, </w:t>
      </w:r>
      <w:r w:rsidR="001709C6">
        <w:rPr>
          <w:rFonts w:ascii="Times New Roman" w:hAnsi="Times New Roman" w:cs="Times New Roman"/>
          <w:sz w:val="24"/>
          <w:szCs w:val="24"/>
        </w:rPr>
        <w:t>shown in Figure 16</w:t>
      </w:r>
      <w:r>
        <w:rPr>
          <w:rFonts w:ascii="Times New Roman" w:hAnsi="Times New Roman" w:cs="Times New Roman"/>
          <w:sz w:val="24"/>
          <w:szCs w:val="24"/>
        </w:rPr>
        <w:t>, are price</w:t>
      </w:r>
      <w:r w:rsidR="00EC4AAE">
        <w:rPr>
          <w:rFonts w:ascii="Times New Roman" w:hAnsi="Times New Roman" w:cs="Times New Roman"/>
          <w:sz w:val="24"/>
          <w:szCs w:val="24"/>
        </w:rPr>
        <w:t xml:space="preserve"> </w:t>
      </w:r>
      <w:r>
        <w:rPr>
          <w:rFonts w:ascii="Times New Roman" w:hAnsi="Times New Roman" w:cs="Times New Roman"/>
          <w:sz w:val="24"/>
          <w:szCs w:val="24"/>
        </w:rPr>
        <w:t>(</w:t>
      </w:r>
      <w:r w:rsidR="00EC4AAE">
        <w:rPr>
          <w:rFonts w:ascii="Times New Roman" w:hAnsi="Times New Roman" w:cs="Times New Roman"/>
          <w:sz w:val="24"/>
          <w:szCs w:val="24"/>
        </w:rPr>
        <w:t>6</w:t>
      </w:r>
      <w:r>
        <w:rPr>
          <w:rFonts w:ascii="Times New Roman" w:hAnsi="Times New Roman" w:cs="Times New Roman"/>
          <w:sz w:val="24"/>
          <w:szCs w:val="24"/>
        </w:rPr>
        <w:t>2</w:t>
      </w:r>
      <w:r w:rsidR="00EC4AAE">
        <w:rPr>
          <w:rFonts w:ascii="Times New Roman" w:hAnsi="Times New Roman" w:cs="Times New Roman"/>
          <w:sz w:val="24"/>
          <w:szCs w:val="24"/>
        </w:rPr>
        <w:t>%</w:t>
      </w:r>
      <w:r>
        <w:rPr>
          <w:rFonts w:ascii="Times New Roman" w:hAnsi="Times New Roman" w:cs="Times New Roman"/>
          <w:sz w:val="24"/>
          <w:szCs w:val="24"/>
        </w:rPr>
        <w:t>) t</w:t>
      </w:r>
      <w:r w:rsidR="001709C6">
        <w:rPr>
          <w:rFonts w:ascii="Times New Roman" w:hAnsi="Times New Roman" w:cs="Times New Roman"/>
          <w:sz w:val="24"/>
          <w:szCs w:val="24"/>
        </w:rPr>
        <w:t>he distance that food travels</w:t>
      </w:r>
      <w:r>
        <w:rPr>
          <w:rFonts w:ascii="Times New Roman" w:hAnsi="Times New Roman" w:cs="Times New Roman"/>
          <w:sz w:val="24"/>
          <w:szCs w:val="24"/>
        </w:rPr>
        <w:t xml:space="preserve"> (49%),</w:t>
      </w:r>
      <w:r w:rsidR="001709C6">
        <w:rPr>
          <w:rFonts w:ascii="Times New Roman" w:hAnsi="Times New Roman" w:cs="Times New Roman"/>
          <w:sz w:val="24"/>
          <w:szCs w:val="24"/>
        </w:rPr>
        <w:t xml:space="preserve"> the variety or selection</w:t>
      </w:r>
      <w:r>
        <w:rPr>
          <w:rFonts w:ascii="Times New Roman" w:hAnsi="Times New Roman" w:cs="Times New Roman"/>
          <w:sz w:val="24"/>
          <w:szCs w:val="24"/>
        </w:rPr>
        <w:t xml:space="preserve"> (48%), toxic residue (43%), </w:t>
      </w:r>
      <w:r w:rsidR="00C47E33">
        <w:rPr>
          <w:rFonts w:ascii="Times New Roman" w:hAnsi="Times New Roman" w:cs="Times New Roman"/>
          <w:sz w:val="24"/>
          <w:szCs w:val="24"/>
        </w:rPr>
        <w:t>bacteria</w:t>
      </w:r>
      <w:r>
        <w:rPr>
          <w:rFonts w:ascii="Times New Roman" w:hAnsi="Times New Roman" w:cs="Times New Roman"/>
          <w:sz w:val="24"/>
          <w:szCs w:val="24"/>
        </w:rPr>
        <w:t xml:space="preserve"> contamination (36%), if the food is organic (24%), and time to prepare or cook (18%)</w:t>
      </w:r>
      <w:r w:rsidR="001709C6">
        <w:rPr>
          <w:rFonts w:ascii="Times New Roman" w:hAnsi="Times New Roman" w:cs="Times New Roman"/>
          <w:sz w:val="24"/>
          <w:szCs w:val="24"/>
        </w:rPr>
        <w:t xml:space="preserve">.  </w:t>
      </w:r>
    </w:p>
    <w:p w:rsidR="00416B3C" w:rsidRDefault="00A27D02" w:rsidP="00B12458">
      <w:pPr>
        <w:spacing w:line="360" w:lineRule="auto"/>
        <w:jc w:val="center"/>
        <w:rPr>
          <w:rFonts w:ascii="Times New Roman" w:hAnsi="Times New Roman" w:cs="Times New Roman"/>
          <w:sz w:val="24"/>
          <w:szCs w:val="24"/>
        </w:rPr>
      </w:pPr>
      <w:r>
        <w:rPr>
          <w:noProof/>
        </w:rPr>
        <w:drawing>
          <wp:inline distT="0" distB="0" distL="0" distR="0">
            <wp:extent cx="6248400" cy="22479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7649" w:rsidRDefault="00CC47F3"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To summarize, </w:t>
      </w:r>
      <w:r w:rsidR="00E75AA2">
        <w:rPr>
          <w:rFonts w:ascii="Times New Roman" w:hAnsi="Times New Roman" w:cs="Times New Roman"/>
          <w:sz w:val="24"/>
          <w:szCs w:val="24"/>
        </w:rPr>
        <w:t xml:space="preserve">roughly 16% of the residents in the watershed </w:t>
      </w:r>
      <w:r>
        <w:rPr>
          <w:rFonts w:ascii="Times New Roman" w:hAnsi="Times New Roman" w:cs="Times New Roman"/>
          <w:sz w:val="24"/>
          <w:szCs w:val="24"/>
        </w:rPr>
        <w:t xml:space="preserve">returned a completed consumer survey.  </w:t>
      </w:r>
      <w:r w:rsidR="00260F40">
        <w:rPr>
          <w:rFonts w:ascii="Times New Roman" w:hAnsi="Times New Roman" w:cs="Times New Roman"/>
          <w:sz w:val="24"/>
          <w:szCs w:val="24"/>
        </w:rPr>
        <w:t xml:space="preserve">Two thirds came </w:t>
      </w:r>
      <w:r w:rsidR="00BB12ED">
        <w:rPr>
          <w:rFonts w:ascii="Times New Roman" w:hAnsi="Times New Roman" w:cs="Times New Roman"/>
          <w:sz w:val="24"/>
          <w:szCs w:val="24"/>
        </w:rPr>
        <w:t xml:space="preserve">almost </w:t>
      </w:r>
      <w:r w:rsidR="00260F40">
        <w:rPr>
          <w:rFonts w:ascii="Times New Roman" w:hAnsi="Times New Roman" w:cs="Times New Roman"/>
          <w:sz w:val="24"/>
          <w:szCs w:val="24"/>
        </w:rPr>
        <w:t xml:space="preserve">equally from the Norwood and Nucla areas.  </w:t>
      </w:r>
      <w:r w:rsidR="00E15353">
        <w:rPr>
          <w:rFonts w:ascii="Times New Roman" w:hAnsi="Times New Roman" w:cs="Times New Roman"/>
          <w:sz w:val="24"/>
          <w:szCs w:val="24"/>
        </w:rPr>
        <w:t>The a</w:t>
      </w:r>
      <w:r w:rsidR="00E75AA2">
        <w:rPr>
          <w:rFonts w:ascii="Times New Roman" w:hAnsi="Times New Roman" w:cs="Times New Roman"/>
          <w:sz w:val="24"/>
          <w:szCs w:val="24"/>
        </w:rPr>
        <w:t xml:space="preserve">nnual household income </w:t>
      </w:r>
      <w:r w:rsidR="00260F40">
        <w:rPr>
          <w:rFonts w:ascii="Times New Roman" w:hAnsi="Times New Roman" w:cs="Times New Roman"/>
          <w:sz w:val="24"/>
          <w:szCs w:val="24"/>
        </w:rPr>
        <w:t xml:space="preserve">for </w:t>
      </w:r>
      <w:r w:rsidR="009C638B">
        <w:rPr>
          <w:rFonts w:ascii="Times New Roman" w:hAnsi="Times New Roman" w:cs="Times New Roman"/>
          <w:sz w:val="24"/>
          <w:szCs w:val="24"/>
        </w:rPr>
        <w:t>the</w:t>
      </w:r>
      <w:r w:rsidR="00960EC4">
        <w:rPr>
          <w:rFonts w:ascii="Times New Roman" w:hAnsi="Times New Roman" w:cs="Times New Roman"/>
          <w:sz w:val="24"/>
          <w:szCs w:val="24"/>
        </w:rPr>
        <w:t xml:space="preserve"> majority of </w:t>
      </w:r>
      <w:r w:rsidR="009C638B">
        <w:rPr>
          <w:rFonts w:ascii="Times New Roman" w:hAnsi="Times New Roman" w:cs="Times New Roman"/>
          <w:sz w:val="24"/>
          <w:szCs w:val="24"/>
        </w:rPr>
        <w:t>households in the watershed is less</w:t>
      </w:r>
      <w:r w:rsidR="00260F40">
        <w:rPr>
          <w:rFonts w:ascii="Times New Roman" w:hAnsi="Times New Roman" w:cs="Times New Roman"/>
          <w:sz w:val="24"/>
          <w:szCs w:val="24"/>
        </w:rPr>
        <w:t xml:space="preserve"> than</w:t>
      </w:r>
      <w:r>
        <w:rPr>
          <w:rFonts w:ascii="Times New Roman" w:hAnsi="Times New Roman" w:cs="Times New Roman"/>
          <w:sz w:val="24"/>
          <w:szCs w:val="24"/>
        </w:rPr>
        <w:t xml:space="preserve"> </w:t>
      </w:r>
      <w:r w:rsidR="009C638B">
        <w:rPr>
          <w:rFonts w:ascii="Times New Roman" w:hAnsi="Times New Roman" w:cs="Times New Roman"/>
          <w:sz w:val="24"/>
          <w:szCs w:val="24"/>
        </w:rPr>
        <w:t xml:space="preserve">the Colorado average of over </w:t>
      </w:r>
      <w:r>
        <w:rPr>
          <w:rFonts w:ascii="Times New Roman" w:hAnsi="Times New Roman" w:cs="Times New Roman"/>
          <w:sz w:val="24"/>
          <w:szCs w:val="24"/>
        </w:rPr>
        <w:t>$50,000</w:t>
      </w:r>
      <w:r w:rsidR="003E1731">
        <w:rPr>
          <w:rFonts w:ascii="Times New Roman" w:hAnsi="Times New Roman" w:cs="Times New Roman"/>
          <w:sz w:val="24"/>
          <w:szCs w:val="24"/>
        </w:rPr>
        <w:t>.</w:t>
      </w:r>
      <w:r w:rsidR="00BB12ED">
        <w:rPr>
          <w:rFonts w:ascii="Times New Roman" w:hAnsi="Times New Roman" w:cs="Times New Roman"/>
          <w:sz w:val="24"/>
          <w:szCs w:val="24"/>
        </w:rPr>
        <w:t xml:space="preserve">  </w:t>
      </w:r>
      <w:r w:rsidR="000950F0">
        <w:rPr>
          <w:rFonts w:ascii="Times New Roman" w:hAnsi="Times New Roman" w:cs="Times New Roman"/>
          <w:sz w:val="24"/>
          <w:szCs w:val="24"/>
        </w:rPr>
        <w:t>C</w:t>
      </w:r>
      <w:r w:rsidR="00890E7D">
        <w:rPr>
          <w:rFonts w:ascii="Times New Roman" w:hAnsi="Times New Roman" w:cs="Times New Roman"/>
          <w:sz w:val="24"/>
          <w:szCs w:val="24"/>
        </w:rPr>
        <w:t xml:space="preserve">onsumers seek healthy, </w:t>
      </w:r>
      <w:r w:rsidR="00890E7D">
        <w:rPr>
          <w:rFonts w:ascii="Times New Roman" w:hAnsi="Times New Roman" w:cs="Times New Roman"/>
          <w:sz w:val="24"/>
          <w:szCs w:val="24"/>
        </w:rPr>
        <w:lastRenderedPageBreak/>
        <w:t>fresh, and nutritious food to eat well, though eating habits are dictated by availability and price</w:t>
      </w:r>
      <w:r w:rsidR="00E75AA2">
        <w:rPr>
          <w:rFonts w:ascii="Times New Roman" w:hAnsi="Times New Roman" w:cs="Times New Roman"/>
          <w:sz w:val="24"/>
          <w:szCs w:val="24"/>
        </w:rPr>
        <w:t>.</w:t>
      </w:r>
      <w:r w:rsidR="00890E7D">
        <w:rPr>
          <w:rFonts w:ascii="Times New Roman" w:hAnsi="Times New Roman" w:cs="Times New Roman"/>
          <w:sz w:val="24"/>
          <w:szCs w:val="24"/>
        </w:rPr>
        <w:t xml:space="preserve">  Food choices are </w:t>
      </w:r>
      <w:r w:rsidR="000950F0">
        <w:rPr>
          <w:rFonts w:ascii="Times New Roman" w:hAnsi="Times New Roman" w:cs="Times New Roman"/>
          <w:sz w:val="24"/>
          <w:szCs w:val="24"/>
        </w:rPr>
        <w:t xml:space="preserve">also dictated </w:t>
      </w:r>
      <w:r w:rsidR="00890E7D">
        <w:rPr>
          <w:rFonts w:ascii="Times New Roman" w:hAnsi="Times New Roman" w:cs="Times New Roman"/>
          <w:sz w:val="24"/>
          <w:szCs w:val="24"/>
        </w:rPr>
        <w:t xml:space="preserve">by price, </w:t>
      </w:r>
      <w:r w:rsidR="00CB7403">
        <w:rPr>
          <w:rFonts w:ascii="Times New Roman" w:hAnsi="Times New Roman" w:cs="Times New Roman"/>
          <w:sz w:val="24"/>
          <w:szCs w:val="24"/>
        </w:rPr>
        <w:t>though freshness, nutritional value, and healthfulness also play a role</w:t>
      </w:r>
      <w:r w:rsidR="00890E7D">
        <w:rPr>
          <w:rFonts w:ascii="Times New Roman" w:hAnsi="Times New Roman" w:cs="Times New Roman"/>
          <w:sz w:val="24"/>
          <w:szCs w:val="24"/>
        </w:rPr>
        <w:t xml:space="preserve">.  Shopping destinations are chosen </w:t>
      </w:r>
      <w:r w:rsidR="000950F0">
        <w:rPr>
          <w:rFonts w:ascii="Times New Roman" w:hAnsi="Times New Roman" w:cs="Times New Roman"/>
          <w:sz w:val="24"/>
          <w:szCs w:val="24"/>
        </w:rPr>
        <w:t>primarily</w:t>
      </w:r>
      <w:r w:rsidR="00890E7D">
        <w:rPr>
          <w:rFonts w:ascii="Times New Roman" w:hAnsi="Times New Roman" w:cs="Times New Roman"/>
          <w:sz w:val="24"/>
          <w:szCs w:val="24"/>
        </w:rPr>
        <w:t xml:space="preserve"> by convenience in location, </w:t>
      </w:r>
      <w:r w:rsidR="000950F0">
        <w:rPr>
          <w:rFonts w:ascii="Times New Roman" w:hAnsi="Times New Roman" w:cs="Times New Roman"/>
          <w:sz w:val="24"/>
          <w:szCs w:val="24"/>
        </w:rPr>
        <w:t>and</w:t>
      </w:r>
      <w:r w:rsidR="00890E7D">
        <w:rPr>
          <w:rFonts w:ascii="Times New Roman" w:hAnsi="Times New Roman" w:cs="Times New Roman"/>
          <w:sz w:val="24"/>
          <w:szCs w:val="24"/>
        </w:rPr>
        <w:t xml:space="preserve"> also by price</w:t>
      </w:r>
      <w:r w:rsidR="000950F0">
        <w:rPr>
          <w:rFonts w:ascii="Times New Roman" w:hAnsi="Times New Roman" w:cs="Times New Roman"/>
          <w:sz w:val="24"/>
          <w:szCs w:val="24"/>
        </w:rPr>
        <w:t xml:space="preserve">, </w:t>
      </w:r>
      <w:r w:rsidR="00890E7D">
        <w:rPr>
          <w:rFonts w:ascii="Times New Roman" w:hAnsi="Times New Roman" w:cs="Times New Roman"/>
          <w:sz w:val="24"/>
          <w:szCs w:val="24"/>
        </w:rPr>
        <w:t>quality</w:t>
      </w:r>
      <w:r w:rsidR="000950F0">
        <w:rPr>
          <w:rFonts w:ascii="Times New Roman" w:hAnsi="Times New Roman" w:cs="Times New Roman"/>
          <w:sz w:val="24"/>
          <w:szCs w:val="24"/>
        </w:rPr>
        <w:t>,</w:t>
      </w:r>
      <w:r w:rsidR="00890E7D">
        <w:rPr>
          <w:rFonts w:ascii="Times New Roman" w:hAnsi="Times New Roman" w:cs="Times New Roman"/>
          <w:sz w:val="24"/>
          <w:szCs w:val="24"/>
        </w:rPr>
        <w:t xml:space="preserve"> and variety of foods offered. </w:t>
      </w:r>
      <w:r w:rsidR="00E75AA2">
        <w:rPr>
          <w:rFonts w:ascii="Times New Roman" w:hAnsi="Times New Roman" w:cs="Times New Roman"/>
          <w:sz w:val="24"/>
          <w:szCs w:val="24"/>
        </w:rPr>
        <w:t xml:space="preserve"> Grocery stores are the primary shopping location </w:t>
      </w:r>
      <w:r w:rsidR="00FE2466">
        <w:rPr>
          <w:rFonts w:ascii="Times New Roman" w:hAnsi="Times New Roman" w:cs="Times New Roman"/>
          <w:sz w:val="24"/>
          <w:szCs w:val="24"/>
        </w:rPr>
        <w:t xml:space="preserve">for 73% of consumers </w:t>
      </w:r>
      <w:r w:rsidR="00E75AA2">
        <w:rPr>
          <w:rFonts w:ascii="Times New Roman" w:hAnsi="Times New Roman" w:cs="Times New Roman"/>
          <w:sz w:val="24"/>
          <w:szCs w:val="24"/>
        </w:rPr>
        <w:t>during the winter</w:t>
      </w:r>
      <w:r w:rsidR="00544DE7">
        <w:rPr>
          <w:rFonts w:ascii="Times New Roman" w:hAnsi="Times New Roman" w:cs="Times New Roman"/>
          <w:sz w:val="24"/>
          <w:szCs w:val="24"/>
        </w:rPr>
        <w:t xml:space="preserve"> </w:t>
      </w:r>
      <w:r w:rsidR="00E75AA2">
        <w:rPr>
          <w:rFonts w:ascii="Times New Roman" w:hAnsi="Times New Roman" w:cs="Times New Roman"/>
          <w:sz w:val="24"/>
          <w:szCs w:val="24"/>
        </w:rPr>
        <w:t>a</w:t>
      </w:r>
      <w:r w:rsidR="00FE2466">
        <w:rPr>
          <w:rFonts w:ascii="Times New Roman" w:hAnsi="Times New Roman" w:cs="Times New Roman"/>
          <w:sz w:val="24"/>
          <w:szCs w:val="24"/>
        </w:rPr>
        <w:t>nd</w:t>
      </w:r>
      <w:r w:rsidR="00E75AA2">
        <w:rPr>
          <w:rFonts w:ascii="Times New Roman" w:hAnsi="Times New Roman" w:cs="Times New Roman"/>
          <w:sz w:val="24"/>
          <w:szCs w:val="24"/>
        </w:rPr>
        <w:t xml:space="preserve"> </w:t>
      </w:r>
      <w:r w:rsidR="00FE2466">
        <w:rPr>
          <w:rFonts w:ascii="Times New Roman" w:hAnsi="Times New Roman" w:cs="Times New Roman"/>
          <w:sz w:val="24"/>
          <w:szCs w:val="24"/>
        </w:rPr>
        <w:t>32%</w:t>
      </w:r>
      <w:r w:rsidR="00E75AA2">
        <w:rPr>
          <w:rFonts w:ascii="Times New Roman" w:hAnsi="Times New Roman" w:cs="Times New Roman"/>
          <w:sz w:val="24"/>
          <w:szCs w:val="24"/>
        </w:rPr>
        <w:t xml:space="preserve"> </w:t>
      </w:r>
      <w:r w:rsidR="00544DE7">
        <w:rPr>
          <w:rFonts w:ascii="Times New Roman" w:hAnsi="Times New Roman" w:cs="Times New Roman"/>
          <w:sz w:val="24"/>
          <w:szCs w:val="24"/>
        </w:rPr>
        <w:t>in the summer</w:t>
      </w:r>
      <w:r w:rsidR="00FE2466">
        <w:rPr>
          <w:rFonts w:ascii="Times New Roman" w:hAnsi="Times New Roman" w:cs="Times New Roman"/>
          <w:sz w:val="24"/>
          <w:szCs w:val="24"/>
        </w:rPr>
        <w:t>.</w:t>
      </w:r>
      <w:r w:rsidR="00544DE7">
        <w:rPr>
          <w:rFonts w:ascii="Times New Roman" w:hAnsi="Times New Roman" w:cs="Times New Roman"/>
          <w:sz w:val="24"/>
          <w:szCs w:val="24"/>
        </w:rPr>
        <w:t xml:space="preserve"> </w:t>
      </w:r>
      <w:r w:rsidR="00FE2466">
        <w:rPr>
          <w:rFonts w:ascii="Times New Roman" w:hAnsi="Times New Roman" w:cs="Times New Roman"/>
          <w:sz w:val="24"/>
          <w:szCs w:val="24"/>
        </w:rPr>
        <w:t xml:space="preserve"> Almost 20% of consumers shop at Natural Foods Grocers in the winter and only 5% in the summer.  A</w:t>
      </w:r>
      <w:r w:rsidR="00E75AA2">
        <w:rPr>
          <w:rFonts w:ascii="Times New Roman" w:hAnsi="Times New Roman" w:cs="Times New Roman"/>
          <w:sz w:val="24"/>
          <w:szCs w:val="24"/>
        </w:rPr>
        <w:t xml:space="preserve"> quarter of consumers shop at </w:t>
      </w:r>
      <w:r w:rsidR="00165CCD">
        <w:rPr>
          <w:rFonts w:ascii="Times New Roman" w:hAnsi="Times New Roman" w:cs="Times New Roman"/>
          <w:sz w:val="24"/>
          <w:szCs w:val="24"/>
        </w:rPr>
        <w:t>F</w:t>
      </w:r>
      <w:r w:rsidR="00E75AA2">
        <w:rPr>
          <w:rFonts w:ascii="Times New Roman" w:hAnsi="Times New Roman" w:cs="Times New Roman"/>
          <w:sz w:val="24"/>
          <w:szCs w:val="24"/>
        </w:rPr>
        <w:t xml:space="preserve">armers’ </w:t>
      </w:r>
      <w:r w:rsidR="00165CCD">
        <w:rPr>
          <w:rFonts w:ascii="Times New Roman" w:hAnsi="Times New Roman" w:cs="Times New Roman"/>
          <w:sz w:val="24"/>
          <w:szCs w:val="24"/>
        </w:rPr>
        <w:t>M</w:t>
      </w:r>
      <w:r w:rsidR="00E75AA2">
        <w:rPr>
          <w:rFonts w:ascii="Times New Roman" w:hAnsi="Times New Roman" w:cs="Times New Roman"/>
          <w:sz w:val="24"/>
          <w:szCs w:val="24"/>
        </w:rPr>
        <w:t>arkets</w:t>
      </w:r>
      <w:r w:rsidR="00FE2466">
        <w:rPr>
          <w:rFonts w:ascii="Times New Roman" w:hAnsi="Times New Roman" w:cs="Times New Roman"/>
          <w:sz w:val="24"/>
          <w:szCs w:val="24"/>
        </w:rPr>
        <w:t xml:space="preserve"> in the summer and CSA’s see a 2% increase in customers</w:t>
      </w:r>
      <w:r w:rsidR="00E75AA2">
        <w:rPr>
          <w:rFonts w:ascii="Times New Roman" w:hAnsi="Times New Roman" w:cs="Times New Roman"/>
          <w:sz w:val="24"/>
          <w:szCs w:val="24"/>
        </w:rPr>
        <w:t xml:space="preserve">.  </w:t>
      </w:r>
      <w:r w:rsidR="00FE2466">
        <w:rPr>
          <w:rFonts w:ascii="Times New Roman" w:hAnsi="Times New Roman" w:cs="Times New Roman"/>
          <w:sz w:val="24"/>
          <w:szCs w:val="24"/>
        </w:rPr>
        <w:t xml:space="preserve">The number of consumers growing their own food in the summer </w:t>
      </w:r>
      <w:r w:rsidR="00165CCD">
        <w:rPr>
          <w:rFonts w:ascii="Times New Roman" w:hAnsi="Times New Roman" w:cs="Times New Roman"/>
          <w:sz w:val="24"/>
          <w:szCs w:val="24"/>
        </w:rPr>
        <w:t>is 6</w:t>
      </w:r>
      <w:r w:rsidR="00FE2466">
        <w:rPr>
          <w:rFonts w:ascii="Times New Roman" w:hAnsi="Times New Roman" w:cs="Times New Roman"/>
          <w:sz w:val="24"/>
          <w:szCs w:val="24"/>
        </w:rPr>
        <w:t xml:space="preserve">%.  </w:t>
      </w:r>
    </w:p>
    <w:p w:rsidR="00E75AA2" w:rsidRDefault="00544DE7"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Eighty percent of consumers want to see more </w:t>
      </w:r>
      <w:r w:rsidR="00E75AA2">
        <w:rPr>
          <w:rFonts w:ascii="Times New Roman" w:hAnsi="Times New Roman" w:cs="Times New Roman"/>
          <w:sz w:val="24"/>
          <w:szCs w:val="24"/>
        </w:rPr>
        <w:t>local</w:t>
      </w:r>
      <w:r>
        <w:rPr>
          <w:rFonts w:ascii="Times New Roman" w:hAnsi="Times New Roman" w:cs="Times New Roman"/>
          <w:sz w:val="24"/>
          <w:szCs w:val="24"/>
        </w:rPr>
        <w:t>ly-grown</w:t>
      </w:r>
      <w:r w:rsidR="00E75AA2">
        <w:rPr>
          <w:rFonts w:ascii="Times New Roman" w:hAnsi="Times New Roman" w:cs="Times New Roman"/>
          <w:sz w:val="24"/>
          <w:szCs w:val="24"/>
        </w:rPr>
        <w:t xml:space="preserve"> food </w:t>
      </w:r>
      <w:r>
        <w:rPr>
          <w:rFonts w:ascii="Times New Roman" w:hAnsi="Times New Roman" w:cs="Times New Roman"/>
          <w:sz w:val="24"/>
          <w:szCs w:val="24"/>
        </w:rPr>
        <w:t>in the</w:t>
      </w:r>
      <w:r w:rsidR="00260F40">
        <w:rPr>
          <w:rFonts w:ascii="Times New Roman" w:hAnsi="Times New Roman" w:cs="Times New Roman"/>
          <w:sz w:val="24"/>
          <w:szCs w:val="24"/>
        </w:rPr>
        <w:t>ir</w:t>
      </w:r>
      <w:r>
        <w:rPr>
          <w:rFonts w:ascii="Times New Roman" w:hAnsi="Times New Roman" w:cs="Times New Roman"/>
          <w:sz w:val="24"/>
          <w:szCs w:val="24"/>
        </w:rPr>
        <w:t xml:space="preserve"> grocery store</w:t>
      </w:r>
      <w:r w:rsidR="00260F40">
        <w:rPr>
          <w:rFonts w:ascii="Times New Roman" w:hAnsi="Times New Roman" w:cs="Times New Roman"/>
          <w:sz w:val="24"/>
          <w:szCs w:val="24"/>
        </w:rPr>
        <w:t>s</w:t>
      </w:r>
      <w:r>
        <w:rPr>
          <w:rFonts w:ascii="Times New Roman" w:hAnsi="Times New Roman" w:cs="Times New Roman"/>
          <w:sz w:val="24"/>
          <w:szCs w:val="24"/>
        </w:rPr>
        <w:t xml:space="preserve">, </w:t>
      </w:r>
      <w:r w:rsidR="00E75AA2">
        <w:rPr>
          <w:rFonts w:ascii="Times New Roman" w:hAnsi="Times New Roman" w:cs="Times New Roman"/>
          <w:sz w:val="24"/>
          <w:szCs w:val="24"/>
        </w:rPr>
        <w:t xml:space="preserve">and </w:t>
      </w:r>
      <w:r>
        <w:rPr>
          <w:rFonts w:ascii="Times New Roman" w:hAnsi="Times New Roman" w:cs="Times New Roman"/>
          <w:sz w:val="24"/>
          <w:szCs w:val="24"/>
        </w:rPr>
        <w:t xml:space="preserve">almost as many want to see more </w:t>
      </w:r>
      <w:r w:rsidR="00E75AA2">
        <w:rPr>
          <w:rFonts w:ascii="Times New Roman" w:hAnsi="Times New Roman" w:cs="Times New Roman"/>
          <w:sz w:val="24"/>
          <w:szCs w:val="24"/>
        </w:rPr>
        <w:t>fruits and vegetables a</w:t>
      </w:r>
      <w:r>
        <w:rPr>
          <w:rFonts w:ascii="Times New Roman" w:hAnsi="Times New Roman" w:cs="Times New Roman"/>
          <w:sz w:val="24"/>
          <w:szCs w:val="24"/>
        </w:rPr>
        <w:t>s well</w:t>
      </w:r>
      <w:r w:rsidR="00E75AA2">
        <w:rPr>
          <w:rFonts w:ascii="Times New Roman" w:hAnsi="Times New Roman" w:cs="Times New Roman"/>
          <w:sz w:val="24"/>
          <w:szCs w:val="24"/>
        </w:rPr>
        <w:t xml:space="preserve">.  </w:t>
      </w:r>
      <w:r>
        <w:rPr>
          <w:rFonts w:ascii="Times New Roman" w:hAnsi="Times New Roman" w:cs="Times New Roman"/>
          <w:sz w:val="24"/>
          <w:szCs w:val="24"/>
        </w:rPr>
        <w:t xml:space="preserve">Consumers are most concerned about </w:t>
      </w:r>
      <w:r w:rsidR="002859D2">
        <w:rPr>
          <w:rFonts w:ascii="Times New Roman" w:hAnsi="Times New Roman" w:cs="Times New Roman"/>
          <w:sz w:val="24"/>
          <w:szCs w:val="24"/>
        </w:rPr>
        <w:t xml:space="preserve">price, the distance that food travels, and </w:t>
      </w:r>
      <w:r>
        <w:rPr>
          <w:rFonts w:ascii="Times New Roman" w:hAnsi="Times New Roman" w:cs="Times New Roman"/>
          <w:sz w:val="24"/>
          <w:szCs w:val="24"/>
        </w:rPr>
        <w:t>the</w:t>
      </w:r>
      <w:r w:rsidR="002859D2">
        <w:rPr>
          <w:rFonts w:ascii="Times New Roman" w:hAnsi="Times New Roman" w:cs="Times New Roman"/>
          <w:sz w:val="24"/>
          <w:szCs w:val="24"/>
        </w:rPr>
        <w:t xml:space="preserve"> variety of food </w:t>
      </w:r>
      <w:r>
        <w:rPr>
          <w:rFonts w:ascii="Times New Roman" w:hAnsi="Times New Roman" w:cs="Times New Roman"/>
          <w:sz w:val="24"/>
          <w:szCs w:val="24"/>
        </w:rPr>
        <w:t>available</w:t>
      </w:r>
      <w:r w:rsidR="002859D2">
        <w:rPr>
          <w:rFonts w:ascii="Times New Roman" w:hAnsi="Times New Roman" w:cs="Times New Roman"/>
          <w:sz w:val="24"/>
          <w:szCs w:val="24"/>
        </w:rPr>
        <w:t>.</w:t>
      </w:r>
      <w:r w:rsidR="00191B00">
        <w:rPr>
          <w:rFonts w:ascii="Times New Roman" w:hAnsi="Times New Roman" w:cs="Times New Roman"/>
          <w:sz w:val="24"/>
          <w:szCs w:val="24"/>
        </w:rPr>
        <w:t xml:space="preserve">  Most consumers w</w:t>
      </w:r>
      <w:r w:rsidR="00CA7649">
        <w:rPr>
          <w:rFonts w:ascii="Times New Roman" w:hAnsi="Times New Roman" w:cs="Times New Roman"/>
          <w:sz w:val="24"/>
          <w:szCs w:val="24"/>
        </w:rPr>
        <w:t xml:space="preserve">ant </w:t>
      </w:r>
      <w:r w:rsidR="00191B00">
        <w:rPr>
          <w:rFonts w:ascii="Times New Roman" w:hAnsi="Times New Roman" w:cs="Times New Roman"/>
          <w:sz w:val="24"/>
          <w:szCs w:val="24"/>
        </w:rPr>
        <w:t>to see f</w:t>
      </w:r>
      <w:r w:rsidR="00E75AA2">
        <w:rPr>
          <w:rFonts w:ascii="Times New Roman" w:hAnsi="Times New Roman" w:cs="Times New Roman"/>
          <w:sz w:val="24"/>
          <w:szCs w:val="24"/>
        </w:rPr>
        <w:t>arm-to-school</w:t>
      </w:r>
      <w:r w:rsidR="00191B00">
        <w:rPr>
          <w:rFonts w:ascii="Times New Roman" w:hAnsi="Times New Roman" w:cs="Times New Roman"/>
          <w:sz w:val="24"/>
          <w:szCs w:val="24"/>
        </w:rPr>
        <w:t xml:space="preserve"> programs</w:t>
      </w:r>
      <w:r w:rsidR="00E75AA2">
        <w:rPr>
          <w:rFonts w:ascii="Times New Roman" w:hAnsi="Times New Roman" w:cs="Times New Roman"/>
          <w:sz w:val="24"/>
          <w:szCs w:val="24"/>
        </w:rPr>
        <w:t>, food co-ops, farm-to-chef</w:t>
      </w:r>
      <w:r w:rsidR="00191B00">
        <w:rPr>
          <w:rFonts w:ascii="Times New Roman" w:hAnsi="Times New Roman" w:cs="Times New Roman"/>
          <w:sz w:val="24"/>
          <w:szCs w:val="24"/>
        </w:rPr>
        <w:t xml:space="preserve"> programs</w:t>
      </w:r>
      <w:r w:rsidR="00E75AA2">
        <w:rPr>
          <w:rFonts w:ascii="Times New Roman" w:hAnsi="Times New Roman" w:cs="Times New Roman"/>
          <w:sz w:val="24"/>
          <w:szCs w:val="24"/>
        </w:rPr>
        <w:t xml:space="preserve">, </w:t>
      </w:r>
      <w:r w:rsidR="00191B00">
        <w:rPr>
          <w:rFonts w:ascii="Times New Roman" w:hAnsi="Times New Roman" w:cs="Times New Roman"/>
          <w:sz w:val="24"/>
          <w:szCs w:val="24"/>
        </w:rPr>
        <w:t xml:space="preserve">and </w:t>
      </w:r>
      <w:r w:rsidR="00E75AA2">
        <w:rPr>
          <w:rFonts w:ascii="Times New Roman" w:hAnsi="Times New Roman" w:cs="Times New Roman"/>
          <w:sz w:val="24"/>
          <w:szCs w:val="24"/>
        </w:rPr>
        <w:t>food buying clubs</w:t>
      </w:r>
      <w:r w:rsidR="00191B00">
        <w:rPr>
          <w:rFonts w:ascii="Times New Roman" w:hAnsi="Times New Roman" w:cs="Times New Roman"/>
          <w:sz w:val="24"/>
          <w:szCs w:val="24"/>
        </w:rPr>
        <w:t xml:space="preserve">. </w:t>
      </w:r>
      <w:r w:rsidR="000950F0">
        <w:rPr>
          <w:rFonts w:ascii="Times New Roman" w:hAnsi="Times New Roman" w:cs="Times New Roman"/>
          <w:sz w:val="24"/>
          <w:szCs w:val="24"/>
        </w:rPr>
        <w:t xml:space="preserve"> </w:t>
      </w:r>
      <w:r w:rsidR="00260F40">
        <w:rPr>
          <w:rFonts w:ascii="Times New Roman" w:hAnsi="Times New Roman" w:cs="Times New Roman"/>
          <w:sz w:val="24"/>
          <w:szCs w:val="24"/>
        </w:rPr>
        <w:t>The majority of c</w:t>
      </w:r>
      <w:r w:rsidR="0090522C">
        <w:rPr>
          <w:rFonts w:ascii="Times New Roman" w:hAnsi="Times New Roman" w:cs="Times New Roman"/>
          <w:sz w:val="24"/>
          <w:szCs w:val="24"/>
        </w:rPr>
        <w:t xml:space="preserve">onsumers dine out less than once a month, choosing restaurants based on convenience of location and taste.  </w:t>
      </w:r>
      <w:r w:rsidR="00191B00">
        <w:rPr>
          <w:rFonts w:ascii="Times New Roman" w:hAnsi="Times New Roman" w:cs="Times New Roman"/>
          <w:sz w:val="24"/>
          <w:szCs w:val="24"/>
        </w:rPr>
        <w:t>T</w:t>
      </w:r>
      <w:r w:rsidR="00E75AA2">
        <w:rPr>
          <w:rFonts w:ascii="Times New Roman" w:hAnsi="Times New Roman" w:cs="Times New Roman"/>
          <w:sz w:val="24"/>
          <w:szCs w:val="24"/>
        </w:rPr>
        <w:t>wo thirds of the consumers have home gardens</w:t>
      </w:r>
      <w:r w:rsidR="0090522C">
        <w:rPr>
          <w:rFonts w:ascii="Times New Roman" w:hAnsi="Times New Roman" w:cs="Times New Roman"/>
          <w:sz w:val="24"/>
          <w:szCs w:val="24"/>
        </w:rPr>
        <w:t>, either</w:t>
      </w:r>
      <w:r w:rsidR="00764653">
        <w:rPr>
          <w:rFonts w:ascii="Times New Roman" w:hAnsi="Times New Roman" w:cs="Times New Roman"/>
          <w:sz w:val="24"/>
          <w:szCs w:val="24"/>
        </w:rPr>
        <w:t xml:space="preserve"> for </w:t>
      </w:r>
      <w:r w:rsidR="0090522C">
        <w:rPr>
          <w:rFonts w:ascii="Times New Roman" w:hAnsi="Times New Roman" w:cs="Times New Roman"/>
          <w:sz w:val="24"/>
          <w:szCs w:val="24"/>
        </w:rPr>
        <w:t xml:space="preserve">access to </w:t>
      </w:r>
      <w:r w:rsidR="00764653">
        <w:rPr>
          <w:rFonts w:ascii="Times New Roman" w:hAnsi="Times New Roman" w:cs="Times New Roman"/>
          <w:sz w:val="24"/>
          <w:szCs w:val="24"/>
        </w:rPr>
        <w:t>fresh</w:t>
      </w:r>
      <w:r w:rsidR="000950F0">
        <w:rPr>
          <w:rFonts w:ascii="Times New Roman" w:hAnsi="Times New Roman" w:cs="Times New Roman"/>
          <w:sz w:val="24"/>
          <w:szCs w:val="24"/>
        </w:rPr>
        <w:t xml:space="preserve"> </w:t>
      </w:r>
      <w:r w:rsidR="00764653">
        <w:rPr>
          <w:rFonts w:ascii="Times New Roman" w:hAnsi="Times New Roman" w:cs="Times New Roman"/>
          <w:sz w:val="24"/>
          <w:szCs w:val="24"/>
        </w:rPr>
        <w:t>and nutritio</w:t>
      </w:r>
      <w:r w:rsidR="00191B00">
        <w:rPr>
          <w:rFonts w:ascii="Times New Roman" w:hAnsi="Times New Roman" w:cs="Times New Roman"/>
          <w:sz w:val="24"/>
          <w:szCs w:val="24"/>
        </w:rPr>
        <w:t>us food</w:t>
      </w:r>
      <w:r w:rsidR="00764653">
        <w:rPr>
          <w:rFonts w:ascii="Times New Roman" w:hAnsi="Times New Roman" w:cs="Times New Roman"/>
          <w:sz w:val="24"/>
          <w:szCs w:val="24"/>
        </w:rPr>
        <w:t xml:space="preserve">, </w:t>
      </w:r>
      <w:r w:rsidR="00191B00">
        <w:rPr>
          <w:rFonts w:ascii="Times New Roman" w:hAnsi="Times New Roman" w:cs="Times New Roman"/>
          <w:sz w:val="24"/>
          <w:szCs w:val="24"/>
        </w:rPr>
        <w:t>the joy of gardening</w:t>
      </w:r>
      <w:r w:rsidR="00764653">
        <w:rPr>
          <w:rFonts w:ascii="Times New Roman" w:hAnsi="Times New Roman" w:cs="Times New Roman"/>
          <w:sz w:val="24"/>
          <w:szCs w:val="24"/>
        </w:rPr>
        <w:t xml:space="preserve">, </w:t>
      </w:r>
      <w:r w:rsidR="00191B00">
        <w:rPr>
          <w:rFonts w:ascii="Times New Roman" w:hAnsi="Times New Roman" w:cs="Times New Roman"/>
          <w:sz w:val="24"/>
          <w:szCs w:val="24"/>
        </w:rPr>
        <w:t xml:space="preserve">or </w:t>
      </w:r>
      <w:r w:rsidR="00764653">
        <w:rPr>
          <w:rFonts w:ascii="Times New Roman" w:hAnsi="Times New Roman" w:cs="Times New Roman"/>
          <w:sz w:val="24"/>
          <w:szCs w:val="24"/>
        </w:rPr>
        <w:t>to feed their families.</w:t>
      </w:r>
    </w:p>
    <w:p w:rsidR="006F6389" w:rsidRPr="00825639" w:rsidRDefault="004D78BE" w:rsidP="000B3201">
      <w:pPr>
        <w:spacing w:line="360" w:lineRule="auto"/>
        <w:jc w:val="center"/>
        <w:outlineLvl w:val="0"/>
        <w:rPr>
          <w:rFonts w:ascii="Times New Roman" w:hAnsi="Times New Roman" w:cs="Times New Roman"/>
          <w:b/>
          <w:sz w:val="24"/>
          <w:szCs w:val="24"/>
          <w:u w:val="single"/>
        </w:rPr>
      </w:pPr>
      <w:r w:rsidRPr="00825639">
        <w:rPr>
          <w:rFonts w:ascii="Times New Roman" w:hAnsi="Times New Roman" w:cs="Times New Roman"/>
          <w:b/>
          <w:sz w:val="24"/>
          <w:szCs w:val="24"/>
          <w:u w:val="single"/>
        </w:rPr>
        <w:t>Farmer/Rancher Survey</w:t>
      </w:r>
    </w:p>
    <w:p w:rsidR="007F7D24" w:rsidRDefault="00B7450E"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A total </w:t>
      </w:r>
      <w:r w:rsidR="00035260">
        <w:rPr>
          <w:rFonts w:ascii="Times New Roman" w:hAnsi="Times New Roman" w:cs="Times New Roman"/>
          <w:sz w:val="24"/>
          <w:szCs w:val="24"/>
        </w:rPr>
        <w:t>of 20</w:t>
      </w:r>
      <w:r>
        <w:rPr>
          <w:rFonts w:ascii="Times New Roman" w:hAnsi="Times New Roman" w:cs="Times New Roman"/>
          <w:sz w:val="24"/>
          <w:szCs w:val="24"/>
        </w:rPr>
        <w:t xml:space="preserve"> farmer/rancher surveys </w:t>
      </w:r>
      <w:r w:rsidR="00035260">
        <w:rPr>
          <w:rFonts w:ascii="Times New Roman" w:hAnsi="Times New Roman" w:cs="Times New Roman"/>
          <w:sz w:val="24"/>
          <w:szCs w:val="24"/>
        </w:rPr>
        <w:t>were</w:t>
      </w:r>
      <w:r>
        <w:rPr>
          <w:rFonts w:ascii="Times New Roman" w:hAnsi="Times New Roman" w:cs="Times New Roman"/>
          <w:sz w:val="24"/>
          <w:szCs w:val="24"/>
        </w:rPr>
        <w:t xml:space="preserve"> completed.</w:t>
      </w:r>
      <w:r w:rsidR="00FE3D7F">
        <w:rPr>
          <w:rFonts w:ascii="Times New Roman" w:hAnsi="Times New Roman" w:cs="Times New Roman"/>
          <w:sz w:val="24"/>
          <w:szCs w:val="24"/>
        </w:rPr>
        <w:t xml:space="preserve">  Seventy percent of them came from the Norwood area and the rest were from Bedrock, Hastings Mesa, Naturita, and Redvale.</w:t>
      </w:r>
      <w:r w:rsidR="00AD01A7">
        <w:rPr>
          <w:rFonts w:ascii="Times New Roman" w:hAnsi="Times New Roman" w:cs="Times New Roman"/>
          <w:sz w:val="24"/>
          <w:szCs w:val="24"/>
        </w:rPr>
        <w:t xml:space="preserve">  </w:t>
      </w:r>
      <w:r w:rsidR="00FE3D7F">
        <w:rPr>
          <w:rFonts w:ascii="Times New Roman" w:hAnsi="Times New Roman" w:cs="Times New Roman"/>
          <w:sz w:val="24"/>
          <w:szCs w:val="24"/>
        </w:rPr>
        <w:t>The farms and</w:t>
      </w:r>
      <w:r w:rsidR="00CA7649">
        <w:rPr>
          <w:rFonts w:ascii="Times New Roman" w:hAnsi="Times New Roman" w:cs="Times New Roman"/>
          <w:sz w:val="24"/>
          <w:szCs w:val="24"/>
        </w:rPr>
        <w:t>/</w:t>
      </w:r>
      <w:r w:rsidR="00FE3D7F">
        <w:rPr>
          <w:rFonts w:ascii="Times New Roman" w:hAnsi="Times New Roman" w:cs="Times New Roman"/>
          <w:sz w:val="24"/>
          <w:szCs w:val="24"/>
        </w:rPr>
        <w:t xml:space="preserve">or ranches range </w:t>
      </w:r>
      <w:r w:rsidR="00CA7649">
        <w:rPr>
          <w:rFonts w:ascii="Times New Roman" w:hAnsi="Times New Roman" w:cs="Times New Roman"/>
          <w:sz w:val="24"/>
          <w:szCs w:val="24"/>
        </w:rPr>
        <w:t>in</w:t>
      </w:r>
      <w:r w:rsidR="00FE3D7F">
        <w:rPr>
          <w:rFonts w:ascii="Times New Roman" w:hAnsi="Times New Roman" w:cs="Times New Roman"/>
          <w:sz w:val="24"/>
          <w:szCs w:val="24"/>
        </w:rPr>
        <w:t xml:space="preserve"> time </w:t>
      </w:r>
      <w:r w:rsidR="00CA7649">
        <w:rPr>
          <w:rFonts w:ascii="Times New Roman" w:hAnsi="Times New Roman" w:cs="Times New Roman"/>
          <w:sz w:val="24"/>
          <w:szCs w:val="24"/>
        </w:rPr>
        <w:t>of</w:t>
      </w:r>
      <w:r w:rsidR="00FE3D7F">
        <w:rPr>
          <w:rFonts w:ascii="Times New Roman" w:hAnsi="Times New Roman" w:cs="Times New Roman"/>
          <w:sz w:val="24"/>
          <w:szCs w:val="24"/>
        </w:rPr>
        <w:t xml:space="preserve"> operation from less than 5 years to over 50 years</w:t>
      </w:r>
      <w:r w:rsidR="0043123D">
        <w:rPr>
          <w:rFonts w:ascii="Times New Roman" w:hAnsi="Times New Roman" w:cs="Times New Roman"/>
          <w:sz w:val="24"/>
          <w:szCs w:val="24"/>
        </w:rPr>
        <w:t xml:space="preserve"> and acreages rang</w:t>
      </w:r>
      <w:r w:rsidR="00CA7649">
        <w:rPr>
          <w:rFonts w:ascii="Times New Roman" w:hAnsi="Times New Roman" w:cs="Times New Roman"/>
          <w:sz w:val="24"/>
          <w:szCs w:val="24"/>
        </w:rPr>
        <w:t>e</w:t>
      </w:r>
      <w:r w:rsidR="0043123D">
        <w:rPr>
          <w:rFonts w:ascii="Times New Roman" w:hAnsi="Times New Roman" w:cs="Times New Roman"/>
          <w:sz w:val="24"/>
          <w:szCs w:val="24"/>
        </w:rPr>
        <w:t xml:space="preserve"> from 1 acre to 4000 acres</w:t>
      </w:r>
      <w:r w:rsidR="007F7D24">
        <w:rPr>
          <w:rFonts w:ascii="Times New Roman" w:hAnsi="Times New Roman" w:cs="Times New Roman"/>
          <w:sz w:val="24"/>
          <w:szCs w:val="24"/>
        </w:rPr>
        <w:t>.  Ninety percent</w:t>
      </w:r>
      <w:r w:rsidR="007053F8">
        <w:rPr>
          <w:rFonts w:ascii="Times New Roman" w:hAnsi="Times New Roman" w:cs="Times New Roman"/>
          <w:sz w:val="24"/>
          <w:szCs w:val="24"/>
        </w:rPr>
        <w:t xml:space="preserve"> intend to continue farming and/or ranching</w:t>
      </w:r>
      <w:r w:rsidR="00ED12C8">
        <w:rPr>
          <w:rFonts w:ascii="Times New Roman" w:hAnsi="Times New Roman" w:cs="Times New Roman"/>
          <w:sz w:val="24"/>
          <w:szCs w:val="24"/>
        </w:rPr>
        <w:t>, with 56% wanting to maintain current acreage under production and 44% wanting to increase current production acreage</w:t>
      </w:r>
      <w:r w:rsidR="00FE3D7F">
        <w:rPr>
          <w:rFonts w:ascii="Times New Roman" w:hAnsi="Times New Roman" w:cs="Times New Roman"/>
          <w:sz w:val="24"/>
          <w:szCs w:val="24"/>
        </w:rPr>
        <w:t xml:space="preserve">.  </w:t>
      </w:r>
    </w:p>
    <w:p w:rsidR="00CB5FD7" w:rsidRDefault="00FB622F"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Twenty-six percent </w:t>
      </w:r>
      <w:r w:rsidR="00CA7649">
        <w:rPr>
          <w:rFonts w:ascii="Times New Roman" w:hAnsi="Times New Roman" w:cs="Times New Roman"/>
          <w:sz w:val="24"/>
          <w:szCs w:val="24"/>
        </w:rPr>
        <w:t xml:space="preserve">of the farms and/or ranches </w:t>
      </w:r>
      <w:r w:rsidR="00165CCD">
        <w:rPr>
          <w:rFonts w:ascii="Times New Roman" w:hAnsi="Times New Roman" w:cs="Times New Roman"/>
          <w:sz w:val="24"/>
          <w:szCs w:val="24"/>
        </w:rPr>
        <w:t>a</w:t>
      </w:r>
      <w:r>
        <w:rPr>
          <w:rFonts w:ascii="Times New Roman" w:hAnsi="Times New Roman" w:cs="Times New Roman"/>
          <w:sz w:val="24"/>
          <w:szCs w:val="24"/>
        </w:rPr>
        <w:t>re over 1000 acres, 37% betwee</w:t>
      </w:r>
      <w:r w:rsidR="00CA7649">
        <w:rPr>
          <w:rFonts w:ascii="Times New Roman" w:hAnsi="Times New Roman" w:cs="Times New Roman"/>
          <w:sz w:val="24"/>
          <w:szCs w:val="24"/>
        </w:rPr>
        <w:t xml:space="preserve">n 100 and 500 acres, and 42% </w:t>
      </w:r>
      <w:r w:rsidR="00165CCD">
        <w:rPr>
          <w:rFonts w:ascii="Times New Roman" w:hAnsi="Times New Roman" w:cs="Times New Roman"/>
          <w:sz w:val="24"/>
          <w:szCs w:val="24"/>
        </w:rPr>
        <w:t>a</w:t>
      </w:r>
      <w:r w:rsidR="00CA7649">
        <w:rPr>
          <w:rFonts w:ascii="Times New Roman" w:hAnsi="Times New Roman" w:cs="Times New Roman"/>
          <w:sz w:val="24"/>
          <w:szCs w:val="24"/>
        </w:rPr>
        <w:t>re</w:t>
      </w:r>
      <w:r>
        <w:rPr>
          <w:rFonts w:ascii="Times New Roman" w:hAnsi="Times New Roman" w:cs="Times New Roman"/>
          <w:sz w:val="24"/>
          <w:szCs w:val="24"/>
        </w:rPr>
        <w:t xml:space="preserve"> less than 100 acres.  </w:t>
      </w:r>
      <w:r w:rsidR="002064DF">
        <w:rPr>
          <w:rFonts w:ascii="Times New Roman" w:hAnsi="Times New Roman" w:cs="Times New Roman"/>
          <w:sz w:val="24"/>
          <w:szCs w:val="24"/>
        </w:rPr>
        <w:t>Twenty-eight percent</w:t>
      </w:r>
      <w:r w:rsidR="00AD01A7">
        <w:rPr>
          <w:rFonts w:ascii="Times New Roman" w:hAnsi="Times New Roman" w:cs="Times New Roman"/>
          <w:sz w:val="24"/>
          <w:szCs w:val="24"/>
        </w:rPr>
        <w:t xml:space="preserve"> </w:t>
      </w:r>
      <w:r w:rsidR="002064DF">
        <w:rPr>
          <w:rFonts w:ascii="Times New Roman" w:hAnsi="Times New Roman" w:cs="Times New Roman"/>
          <w:sz w:val="24"/>
          <w:szCs w:val="24"/>
        </w:rPr>
        <w:t xml:space="preserve">of the </w:t>
      </w:r>
      <w:r w:rsidR="00445482">
        <w:rPr>
          <w:rFonts w:ascii="Times New Roman" w:hAnsi="Times New Roman" w:cs="Times New Roman"/>
          <w:sz w:val="24"/>
          <w:szCs w:val="24"/>
        </w:rPr>
        <w:t>farm</w:t>
      </w:r>
      <w:r w:rsidR="002064DF">
        <w:rPr>
          <w:rFonts w:ascii="Times New Roman" w:hAnsi="Times New Roman" w:cs="Times New Roman"/>
          <w:sz w:val="24"/>
          <w:szCs w:val="24"/>
        </w:rPr>
        <w:t>ers</w:t>
      </w:r>
      <w:r w:rsidR="00445482">
        <w:rPr>
          <w:rFonts w:ascii="Times New Roman" w:hAnsi="Times New Roman" w:cs="Times New Roman"/>
          <w:sz w:val="24"/>
          <w:szCs w:val="24"/>
        </w:rPr>
        <w:t xml:space="preserve"> or ranch</w:t>
      </w:r>
      <w:r w:rsidR="002064DF">
        <w:rPr>
          <w:rFonts w:ascii="Times New Roman" w:hAnsi="Times New Roman" w:cs="Times New Roman"/>
          <w:sz w:val="24"/>
          <w:szCs w:val="24"/>
        </w:rPr>
        <w:t>ers</w:t>
      </w:r>
      <w:r w:rsidR="00AD01A7">
        <w:rPr>
          <w:rFonts w:ascii="Times New Roman" w:hAnsi="Times New Roman" w:cs="Times New Roman"/>
          <w:sz w:val="24"/>
          <w:szCs w:val="24"/>
        </w:rPr>
        <w:t xml:space="preserve"> </w:t>
      </w:r>
      <w:r w:rsidR="002064DF">
        <w:rPr>
          <w:rFonts w:ascii="Times New Roman" w:hAnsi="Times New Roman" w:cs="Times New Roman"/>
          <w:sz w:val="24"/>
          <w:szCs w:val="24"/>
        </w:rPr>
        <w:t>use</w:t>
      </w:r>
      <w:r w:rsidR="00445482">
        <w:rPr>
          <w:rFonts w:ascii="Times New Roman" w:hAnsi="Times New Roman" w:cs="Times New Roman"/>
          <w:sz w:val="24"/>
          <w:szCs w:val="24"/>
        </w:rPr>
        <w:t xml:space="preserve"> 100 to 600 acres </w:t>
      </w:r>
      <w:r w:rsidR="002064DF">
        <w:rPr>
          <w:rFonts w:ascii="Times New Roman" w:hAnsi="Times New Roman" w:cs="Times New Roman"/>
          <w:sz w:val="24"/>
          <w:szCs w:val="24"/>
        </w:rPr>
        <w:t xml:space="preserve">of their total land </w:t>
      </w:r>
      <w:r w:rsidR="00445482">
        <w:rPr>
          <w:rFonts w:ascii="Times New Roman" w:hAnsi="Times New Roman" w:cs="Times New Roman"/>
          <w:sz w:val="24"/>
          <w:szCs w:val="24"/>
        </w:rPr>
        <w:t>and the remainder</w:t>
      </w:r>
      <w:r w:rsidR="002064DF">
        <w:rPr>
          <w:rFonts w:ascii="Times New Roman" w:hAnsi="Times New Roman" w:cs="Times New Roman"/>
          <w:sz w:val="24"/>
          <w:szCs w:val="24"/>
        </w:rPr>
        <w:t xml:space="preserve"> use </w:t>
      </w:r>
      <w:r w:rsidR="00445482">
        <w:rPr>
          <w:rFonts w:ascii="Times New Roman" w:hAnsi="Times New Roman" w:cs="Times New Roman"/>
          <w:sz w:val="24"/>
          <w:szCs w:val="24"/>
        </w:rPr>
        <w:t>less than 100 acres</w:t>
      </w:r>
      <w:r w:rsidR="002064DF">
        <w:rPr>
          <w:rFonts w:ascii="Times New Roman" w:hAnsi="Times New Roman" w:cs="Times New Roman"/>
          <w:sz w:val="24"/>
          <w:szCs w:val="24"/>
        </w:rPr>
        <w:t xml:space="preserve"> of their land</w:t>
      </w:r>
      <w:r w:rsidR="00445482">
        <w:rPr>
          <w:rFonts w:ascii="Times New Roman" w:hAnsi="Times New Roman" w:cs="Times New Roman"/>
          <w:sz w:val="24"/>
          <w:szCs w:val="24"/>
        </w:rPr>
        <w:t xml:space="preserve">.  </w:t>
      </w:r>
      <w:r w:rsidR="002064DF">
        <w:rPr>
          <w:rFonts w:ascii="Times New Roman" w:hAnsi="Times New Roman" w:cs="Times New Roman"/>
          <w:sz w:val="24"/>
          <w:szCs w:val="24"/>
        </w:rPr>
        <w:t xml:space="preserve">Eleven percent also lease more than 2000 acres to farm </w:t>
      </w:r>
      <w:r w:rsidR="00CA7649">
        <w:rPr>
          <w:rFonts w:ascii="Times New Roman" w:hAnsi="Times New Roman" w:cs="Times New Roman"/>
          <w:sz w:val="24"/>
          <w:szCs w:val="24"/>
        </w:rPr>
        <w:t>and/</w:t>
      </w:r>
      <w:r w:rsidR="002064DF">
        <w:rPr>
          <w:rFonts w:ascii="Times New Roman" w:hAnsi="Times New Roman" w:cs="Times New Roman"/>
          <w:sz w:val="24"/>
          <w:szCs w:val="24"/>
        </w:rPr>
        <w:t xml:space="preserve">or ranch on.  </w:t>
      </w:r>
    </w:p>
    <w:p w:rsidR="0065198A" w:rsidRDefault="0065198A"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The state of agriculture was stated by 68% of farmers and ranchers to be struggling.  Factors listed to be contributing to the struggle were lack of profit, inability to get land because of credit, a poor market, transportation costs, altitude, lack of water, lack of agency help, the economy, regulations, need for marketing, high overhead, short growing season, and lack of young farmers taking over.  Things that would prevent farming or ranching in the region included climate change, loss of land leases, regulations, cost of land, and the uranium mill.  The altitude, weather, agency assistance, water and land availability, and economy were also listed as factors contributing to agriculture thriving in the watershed.  Other positive factors listed were the value of product, devoted grocers, family-run operations, and knowledgeable people.  </w:t>
      </w:r>
    </w:p>
    <w:p w:rsidR="00EA4BFE" w:rsidRDefault="00EA4BFE"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As shown in Figure </w:t>
      </w:r>
      <w:r w:rsidR="005D6678">
        <w:rPr>
          <w:rFonts w:ascii="Times New Roman" w:hAnsi="Times New Roman" w:cs="Times New Roman"/>
          <w:sz w:val="24"/>
          <w:szCs w:val="24"/>
        </w:rPr>
        <w:t>1</w:t>
      </w:r>
      <w:r>
        <w:rPr>
          <w:rFonts w:ascii="Times New Roman" w:hAnsi="Times New Roman" w:cs="Times New Roman"/>
          <w:sz w:val="24"/>
          <w:szCs w:val="24"/>
        </w:rPr>
        <w:t xml:space="preserve">, the leading factors affecting the viability of farms and ranches were reported to be access to water (94%), quality of land (84%), support and help from other farmers and ranchers (59%), property taxes (47%), technical assistance from extension and other agencies (41%), and financial or credit issues (22%).  </w:t>
      </w:r>
    </w:p>
    <w:p w:rsidR="00CB5FD7" w:rsidRDefault="00CB5FD7" w:rsidP="00BA6733">
      <w:pPr>
        <w:spacing w:line="360" w:lineRule="auto"/>
        <w:ind w:firstLine="270"/>
        <w:rPr>
          <w:rFonts w:ascii="Times New Roman" w:hAnsi="Times New Roman" w:cs="Times New Roman"/>
          <w:sz w:val="24"/>
          <w:szCs w:val="24"/>
        </w:rPr>
      </w:pPr>
      <w:r>
        <w:rPr>
          <w:noProof/>
        </w:rPr>
        <w:drawing>
          <wp:inline distT="0" distB="0" distL="0" distR="0">
            <wp:extent cx="6108700" cy="3035300"/>
            <wp:effectExtent l="0" t="0" r="2540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161B" w:rsidRDefault="0063161B"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Measures taken to improve production and minimize cost include doing own work, organic farming, moving calving to late spring, limiting mechanical expenses, bringing water lines and electricity to every pasture, installing sprinklers, weed control, adding greenhouse</w:t>
      </w:r>
      <w:r w:rsidR="00013CC6">
        <w:rPr>
          <w:rFonts w:ascii="Times New Roman" w:hAnsi="Times New Roman" w:cs="Times New Roman"/>
          <w:sz w:val="24"/>
          <w:szCs w:val="24"/>
        </w:rPr>
        <w:t>s</w:t>
      </w:r>
      <w:r>
        <w:rPr>
          <w:rFonts w:ascii="Times New Roman" w:hAnsi="Times New Roman" w:cs="Times New Roman"/>
          <w:sz w:val="24"/>
          <w:szCs w:val="24"/>
        </w:rPr>
        <w:t>, hoop-house</w:t>
      </w:r>
      <w:r w:rsidR="00D7529B">
        <w:rPr>
          <w:rFonts w:ascii="Times New Roman" w:hAnsi="Times New Roman" w:cs="Times New Roman"/>
          <w:sz w:val="24"/>
          <w:szCs w:val="24"/>
        </w:rPr>
        <w:t>s</w:t>
      </w:r>
      <w:r>
        <w:rPr>
          <w:rFonts w:ascii="Times New Roman" w:hAnsi="Times New Roman" w:cs="Times New Roman"/>
          <w:sz w:val="24"/>
          <w:szCs w:val="24"/>
        </w:rPr>
        <w:t>, barns, cages, and fences, adding grass seed in fall and fertilizing in spring, buying bulk and storing large quantities of grain, not stressing the land by utilizing good farming practices and animal husbandry, diversifying crops, thermal image labels, more efficient delivery system, leasing land, as well as using rotational grazing.  Having an outside job, family help, a strong commitment, and the forming of a CSA were also mentioned as additional factors contributing to farm and/or ranch viability.</w:t>
      </w:r>
    </w:p>
    <w:p w:rsidR="008916D9" w:rsidRDefault="008916D9"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Currently, as seen in Figure </w:t>
      </w:r>
      <w:r w:rsidR="005D6678">
        <w:rPr>
          <w:rFonts w:ascii="Times New Roman" w:hAnsi="Times New Roman" w:cs="Times New Roman"/>
          <w:sz w:val="24"/>
          <w:szCs w:val="24"/>
        </w:rPr>
        <w:t>2</w:t>
      </w:r>
      <w:r>
        <w:rPr>
          <w:rFonts w:ascii="Times New Roman" w:hAnsi="Times New Roman" w:cs="Times New Roman"/>
          <w:sz w:val="24"/>
          <w:szCs w:val="24"/>
        </w:rPr>
        <w:t>, the farmers and ranchers participating in the survey receive most of their income from off of their ranch or farm.  About half obtain from 20 to 60% of their income from on the farm or ranch already, and the remainder obtains an average of 10% of their income from on the farm or ranch.</w:t>
      </w:r>
    </w:p>
    <w:p w:rsidR="008916D9" w:rsidRDefault="008916D9" w:rsidP="00BA6733">
      <w:pPr>
        <w:spacing w:line="360" w:lineRule="auto"/>
        <w:ind w:firstLine="270"/>
        <w:jc w:val="center"/>
        <w:rPr>
          <w:rFonts w:ascii="Times New Roman" w:hAnsi="Times New Roman" w:cs="Times New Roman"/>
          <w:sz w:val="24"/>
          <w:szCs w:val="24"/>
        </w:rPr>
      </w:pPr>
      <w:r w:rsidRPr="00A514EC">
        <w:rPr>
          <w:noProof/>
        </w:rPr>
        <w:lastRenderedPageBreak/>
        <w:drawing>
          <wp:inline distT="0" distB="0" distL="0" distR="0">
            <wp:extent cx="6388100" cy="2222500"/>
            <wp:effectExtent l="19050" t="0" r="1270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6D9" w:rsidRDefault="008916D9"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Eighty-eight percent of the farmers and ranchers that completed the survey would like to sell more locally.  It was stated that should their be local support, merchandising their products within the watershed would not only lower transport costs but also support other local ranchers and farmers.  Figures </w:t>
      </w:r>
      <w:r w:rsidR="005D6678">
        <w:rPr>
          <w:rFonts w:ascii="Times New Roman" w:hAnsi="Times New Roman" w:cs="Times New Roman"/>
          <w:sz w:val="24"/>
          <w:szCs w:val="24"/>
        </w:rPr>
        <w:t>3</w:t>
      </w:r>
      <w:r>
        <w:rPr>
          <w:rFonts w:ascii="Times New Roman" w:hAnsi="Times New Roman" w:cs="Times New Roman"/>
          <w:sz w:val="24"/>
          <w:szCs w:val="24"/>
        </w:rPr>
        <w:t xml:space="preserve"> and </w:t>
      </w:r>
      <w:r w:rsidR="005D6678">
        <w:rPr>
          <w:rFonts w:ascii="Times New Roman" w:hAnsi="Times New Roman" w:cs="Times New Roman"/>
          <w:sz w:val="24"/>
          <w:szCs w:val="24"/>
        </w:rPr>
        <w:t>4</w:t>
      </w:r>
      <w:r>
        <w:rPr>
          <w:rFonts w:ascii="Times New Roman" w:hAnsi="Times New Roman" w:cs="Times New Roman"/>
          <w:sz w:val="24"/>
          <w:szCs w:val="24"/>
        </w:rPr>
        <w:t xml:space="preserve"> show the percentage of products </w:t>
      </w:r>
      <w:r w:rsidR="00013CC6">
        <w:rPr>
          <w:rFonts w:ascii="Times New Roman" w:hAnsi="Times New Roman" w:cs="Times New Roman"/>
          <w:sz w:val="24"/>
          <w:szCs w:val="24"/>
        </w:rPr>
        <w:t xml:space="preserve">currently </w:t>
      </w:r>
      <w:r>
        <w:rPr>
          <w:rFonts w:ascii="Times New Roman" w:hAnsi="Times New Roman" w:cs="Times New Roman"/>
          <w:sz w:val="24"/>
          <w:szCs w:val="24"/>
        </w:rPr>
        <w:t>sold at local and non-local markets:</w:t>
      </w:r>
    </w:p>
    <w:p w:rsidR="008916D9" w:rsidRDefault="008916D9" w:rsidP="00BA6733">
      <w:pPr>
        <w:spacing w:line="360" w:lineRule="auto"/>
        <w:ind w:firstLine="270"/>
        <w:jc w:val="center"/>
        <w:rPr>
          <w:rFonts w:ascii="Times New Roman" w:hAnsi="Times New Roman" w:cs="Times New Roman"/>
          <w:sz w:val="24"/>
          <w:szCs w:val="24"/>
        </w:rPr>
      </w:pPr>
      <w:r>
        <w:rPr>
          <w:noProof/>
        </w:rPr>
        <w:drawing>
          <wp:inline distT="0" distB="0" distL="0" distR="0">
            <wp:extent cx="6337300" cy="2571750"/>
            <wp:effectExtent l="19050" t="0" r="2540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6D9" w:rsidRDefault="008916D9" w:rsidP="00BA6733">
      <w:pPr>
        <w:spacing w:line="360" w:lineRule="auto"/>
        <w:ind w:firstLine="270"/>
        <w:jc w:val="center"/>
        <w:rPr>
          <w:rFonts w:ascii="Times New Roman" w:hAnsi="Times New Roman" w:cs="Times New Roman"/>
          <w:sz w:val="24"/>
          <w:szCs w:val="24"/>
        </w:rPr>
      </w:pPr>
      <w:r>
        <w:rPr>
          <w:noProof/>
        </w:rPr>
        <w:drawing>
          <wp:inline distT="0" distB="0" distL="0" distR="0">
            <wp:extent cx="6337300" cy="2343150"/>
            <wp:effectExtent l="19050" t="0" r="2540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6D9" w:rsidRDefault="008916D9"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Of the currently marketed products, shown in Table 1, hay was reported by 63% of farmers to require the most machinery and 47% reported that it requires the most labor.  Beef production was reported by 17% to require the most labor.  Cows, sheep, potatoes, veggies, grain, and eggs were also mentioned as requiring the most machinery and labor.  Thirty-three percent reported that hay required the most processing and another 33% stated that raising meat required the most processing.  Chickens, elk products, garlic, and eggs were also mentioned as requiring the most labor.  Fifty-nine percent felt that prices on products keep up with cost of production, though only 15% felt that increasing external costs such as fuel, electricity, and workman’s compensation could be passed on.  </w:t>
      </w:r>
    </w:p>
    <w:p w:rsidR="008916D9" w:rsidRPr="00413122" w:rsidRDefault="008916D9" w:rsidP="000B3201">
      <w:pPr>
        <w:pBdr>
          <w:top w:val="single" w:sz="4" w:space="1" w:color="auto"/>
          <w:left w:val="single" w:sz="4" w:space="0" w:color="auto"/>
          <w:bottom w:val="single" w:sz="4" w:space="1" w:color="auto"/>
          <w:right w:val="single" w:sz="4" w:space="4" w:color="auto"/>
          <w:between w:val="single" w:sz="4" w:space="1" w:color="auto"/>
        </w:pBdr>
        <w:tabs>
          <w:tab w:val="left" w:pos="2610"/>
          <w:tab w:val="left" w:pos="5040"/>
          <w:tab w:val="left" w:pos="7200"/>
        </w:tabs>
        <w:spacing w:line="240" w:lineRule="auto"/>
        <w:ind w:left="2610" w:right="1260" w:hanging="1530"/>
        <w:jc w:val="center"/>
        <w:outlineLvl w:val="0"/>
        <w:rPr>
          <w:rFonts w:ascii="Times New Roman" w:hAnsi="Times New Roman" w:cs="Times New Roman"/>
          <w:sz w:val="28"/>
          <w:szCs w:val="28"/>
        </w:rPr>
      </w:pPr>
      <w:r w:rsidRPr="00413122">
        <w:rPr>
          <w:rFonts w:ascii="Times New Roman" w:hAnsi="Times New Roman" w:cs="Times New Roman"/>
          <w:sz w:val="28"/>
          <w:szCs w:val="28"/>
          <w:u w:val="single"/>
        </w:rPr>
        <w:t>Table 1.  Products Currently Marketed by Local Farmers and Ranchers</w:t>
      </w:r>
    </w:p>
    <w:p w:rsidR="008916D9" w:rsidRPr="00F50ADD" w:rsidRDefault="008916D9" w:rsidP="004703E7">
      <w:pPr>
        <w:pBdr>
          <w:top w:val="single" w:sz="4" w:space="1" w:color="auto"/>
          <w:left w:val="single" w:sz="4" w:space="0" w:color="auto"/>
          <w:bottom w:val="single" w:sz="4" w:space="1" w:color="auto"/>
          <w:right w:val="single" w:sz="4" w:space="4" w:color="auto"/>
          <w:between w:val="single" w:sz="4" w:space="1" w:color="auto"/>
        </w:pBdr>
        <w:tabs>
          <w:tab w:val="left" w:pos="540"/>
          <w:tab w:val="left" w:pos="2610"/>
          <w:tab w:val="left" w:pos="3420"/>
        </w:tabs>
        <w:spacing w:line="240" w:lineRule="auto"/>
        <w:ind w:left="2610" w:right="1260" w:hanging="1530"/>
        <w:rPr>
          <w:rFonts w:ascii="Times New Roman" w:hAnsi="Times New Roman" w:cs="Times New Roman"/>
          <w:sz w:val="24"/>
          <w:szCs w:val="24"/>
        </w:rPr>
      </w:pPr>
      <w:r>
        <w:rPr>
          <w:rFonts w:ascii="Times New Roman" w:hAnsi="Times New Roman" w:cs="Times New Roman"/>
          <w:sz w:val="24"/>
          <w:szCs w:val="24"/>
        </w:rPr>
        <w:t xml:space="preserve">Meat:    </w:t>
      </w:r>
      <w:r>
        <w:rPr>
          <w:rFonts w:ascii="Times New Roman" w:hAnsi="Times New Roman" w:cs="Times New Roman"/>
          <w:sz w:val="24"/>
          <w:szCs w:val="24"/>
        </w:rPr>
        <w:tab/>
        <w:t>B</w:t>
      </w:r>
      <w:r w:rsidRPr="00F50ADD">
        <w:rPr>
          <w:rFonts w:ascii="Times New Roman" w:hAnsi="Times New Roman" w:cs="Times New Roman"/>
          <w:sz w:val="24"/>
          <w:szCs w:val="24"/>
        </w:rPr>
        <w:t>ulls, cows/calves, yearlings, grass-finished beef</w:t>
      </w:r>
      <w:r>
        <w:rPr>
          <w:rFonts w:ascii="Times New Roman" w:hAnsi="Times New Roman" w:cs="Times New Roman"/>
          <w:sz w:val="24"/>
          <w:szCs w:val="24"/>
        </w:rPr>
        <w:t xml:space="preserve">, </w:t>
      </w:r>
      <w:r w:rsidRPr="00F50ADD">
        <w:rPr>
          <w:rFonts w:ascii="Times New Roman" w:hAnsi="Times New Roman" w:cs="Times New Roman"/>
          <w:sz w:val="24"/>
          <w:szCs w:val="24"/>
        </w:rPr>
        <w:t>hogs, pork &amp; pork fat, pork sausages</w:t>
      </w:r>
      <w:r>
        <w:rPr>
          <w:rFonts w:ascii="Times New Roman" w:hAnsi="Times New Roman" w:cs="Times New Roman"/>
          <w:sz w:val="24"/>
          <w:szCs w:val="24"/>
        </w:rPr>
        <w:t xml:space="preserve">, </w:t>
      </w:r>
      <w:r w:rsidRPr="00F50ADD">
        <w:rPr>
          <w:rFonts w:ascii="Times New Roman" w:hAnsi="Times New Roman" w:cs="Times New Roman"/>
          <w:sz w:val="24"/>
          <w:szCs w:val="24"/>
        </w:rPr>
        <w:t>elk &amp; elk products, Boer goat meat, mutton &amp; lamb</w:t>
      </w:r>
      <w:r>
        <w:rPr>
          <w:rFonts w:ascii="Times New Roman" w:hAnsi="Times New Roman" w:cs="Times New Roman"/>
          <w:sz w:val="24"/>
          <w:szCs w:val="24"/>
        </w:rPr>
        <w:t xml:space="preserve">, </w:t>
      </w:r>
      <w:r w:rsidRPr="00F50ADD">
        <w:rPr>
          <w:rFonts w:ascii="Times New Roman" w:hAnsi="Times New Roman" w:cs="Times New Roman"/>
          <w:sz w:val="24"/>
          <w:szCs w:val="24"/>
        </w:rPr>
        <w:t>chickens, turkeys, eggs</w:t>
      </w:r>
      <w:r>
        <w:rPr>
          <w:rFonts w:ascii="Times New Roman" w:hAnsi="Times New Roman" w:cs="Times New Roman"/>
          <w:sz w:val="24"/>
          <w:szCs w:val="24"/>
        </w:rPr>
        <w:t>.</w:t>
      </w:r>
    </w:p>
    <w:p w:rsidR="008916D9" w:rsidRPr="00F50ADD" w:rsidRDefault="00DF16DF" w:rsidP="004703E7">
      <w:pPr>
        <w:pBdr>
          <w:top w:val="single" w:sz="4" w:space="1" w:color="auto"/>
          <w:left w:val="single" w:sz="4" w:space="0" w:color="auto"/>
          <w:bottom w:val="single" w:sz="4" w:space="1" w:color="auto"/>
          <w:right w:val="single" w:sz="4" w:space="4" w:color="auto"/>
          <w:between w:val="single" w:sz="4" w:space="1" w:color="auto"/>
        </w:pBdr>
        <w:tabs>
          <w:tab w:val="left" w:pos="540"/>
          <w:tab w:val="left" w:pos="2610"/>
          <w:tab w:val="left" w:pos="3420"/>
        </w:tabs>
        <w:spacing w:line="240" w:lineRule="auto"/>
        <w:ind w:left="2610" w:right="1260" w:hanging="1530"/>
        <w:rPr>
          <w:rFonts w:ascii="Times New Roman" w:hAnsi="Times New Roman" w:cs="Times New Roman"/>
          <w:sz w:val="24"/>
          <w:szCs w:val="24"/>
        </w:rPr>
      </w:pPr>
      <w:r>
        <w:rPr>
          <w:rFonts w:ascii="Times New Roman" w:hAnsi="Times New Roman" w:cs="Times New Roman"/>
          <w:sz w:val="24"/>
          <w:szCs w:val="24"/>
        </w:rPr>
        <w:t>Feed &amp;Seed:</w:t>
      </w:r>
      <w:r>
        <w:rPr>
          <w:rFonts w:ascii="Times New Roman" w:hAnsi="Times New Roman" w:cs="Times New Roman"/>
          <w:sz w:val="24"/>
          <w:szCs w:val="24"/>
        </w:rPr>
        <w:tab/>
      </w:r>
      <w:r w:rsidR="008916D9">
        <w:rPr>
          <w:rFonts w:ascii="Times New Roman" w:hAnsi="Times New Roman" w:cs="Times New Roman"/>
          <w:sz w:val="24"/>
          <w:szCs w:val="24"/>
        </w:rPr>
        <w:t>A</w:t>
      </w:r>
      <w:r w:rsidR="008916D9" w:rsidRPr="00F50ADD">
        <w:rPr>
          <w:rFonts w:ascii="Times New Roman" w:hAnsi="Times New Roman" w:cs="Times New Roman"/>
          <w:sz w:val="24"/>
          <w:szCs w:val="24"/>
        </w:rPr>
        <w:t>lfalfa hay, grass hay,</w:t>
      </w:r>
      <w:r w:rsidR="008916D9">
        <w:rPr>
          <w:rFonts w:ascii="Times New Roman" w:hAnsi="Times New Roman" w:cs="Times New Roman"/>
          <w:sz w:val="24"/>
          <w:szCs w:val="24"/>
        </w:rPr>
        <w:t xml:space="preserve"> </w:t>
      </w:r>
      <w:r w:rsidR="008916D9" w:rsidRPr="00F50ADD">
        <w:rPr>
          <w:rFonts w:ascii="Times New Roman" w:hAnsi="Times New Roman" w:cs="Times New Roman"/>
          <w:sz w:val="24"/>
          <w:szCs w:val="24"/>
        </w:rPr>
        <w:t>mixed hay, oats, wheat</w:t>
      </w:r>
      <w:r w:rsidR="008916D9">
        <w:rPr>
          <w:rFonts w:ascii="Times New Roman" w:hAnsi="Times New Roman" w:cs="Times New Roman"/>
          <w:sz w:val="24"/>
          <w:szCs w:val="24"/>
        </w:rPr>
        <w:t>.</w:t>
      </w:r>
    </w:p>
    <w:p w:rsidR="008916D9" w:rsidRPr="00F50ADD" w:rsidRDefault="008916D9" w:rsidP="004703E7">
      <w:pPr>
        <w:pBdr>
          <w:top w:val="single" w:sz="4" w:space="1" w:color="auto"/>
          <w:left w:val="single" w:sz="4" w:space="0" w:color="auto"/>
          <w:bottom w:val="single" w:sz="4" w:space="1" w:color="auto"/>
          <w:right w:val="single" w:sz="4" w:space="4" w:color="auto"/>
          <w:between w:val="single" w:sz="4" w:space="1" w:color="auto"/>
        </w:pBdr>
        <w:tabs>
          <w:tab w:val="left" w:pos="540"/>
          <w:tab w:val="left" w:pos="2610"/>
          <w:tab w:val="left" w:pos="3420"/>
        </w:tabs>
        <w:spacing w:line="240" w:lineRule="auto"/>
        <w:ind w:left="2610" w:right="1260" w:hanging="1530"/>
        <w:rPr>
          <w:rFonts w:ascii="Times New Roman" w:hAnsi="Times New Roman" w:cs="Times New Roman"/>
          <w:sz w:val="24"/>
          <w:szCs w:val="24"/>
        </w:rPr>
      </w:pPr>
      <w:r>
        <w:rPr>
          <w:rFonts w:ascii="Times New Roman" w:hAnsi="Times New Roman" w:cs="Times New Roman"/>
          <w:sz w:val="24"/>
          <w:szCs w:val="24"/>
        </w:rPr>
        <w:t xml:space="preserve">Fruit:    </w:t>
      </w:r>
      <w:r>
        <w:rPr>
          <w:rFonts w:ascii="Times New Roman" w:hAnsi="Times New Roman" w:cs="Times New Roman"/>
          <w:sz w:val="24"/>
          <w:szCs w:val="24"/>
        </w:rPr>
        <w:tab/>
        <w:t>R</w:t>
      </w:r>
      <w:r w:rsidRPr="00F50ADD">
        <w:rPr>
          <w:rFonts w:ascii="Times New Roman" w:hAnsi="Times New Roman" w:cs="Times New Roman"/>
          <w:sz w:val="24"/>
          <w:szCs w:val="24"/>
        </w:rPr>
        <w:t>aspberries, strawberries, apples, cherries, pears</w:t>
      </w:r>
      <w:r>
        <w:rPr>
          <w:rFonts w:ascii="Times New Roman" w:hAnsi="Times New Roman" w:cs="Times New Roman"/>
          <w:sz w:val="24"/>
          <w:szCs w:val="24"/>
        </w:rPr>
        <w:t>.</w:t>
      </w:r>
    </w:p>
    <w:p w:rsidR="008916D9" w:rsidRPr="00F50ADD" w:rsidRDefault="008916D9" w:rsidP="004703E7">
      <w:pPr>
        <w:pBdr>
          <w:top w:val="single" w:sz="4" w:space="1" w:color="auto"/>
          <w:left w:val="single" w:sz="4" w:space="0" w:color="auto"/>
          <w:bottom w:val="single" w:sz="4" w:space="1" w:color="auto"/>
          <w:right w:val="single" w:sz="4" w:space="4" w:color="auto"/>
          <w:between w:val="single" w:sz="4" w:space="1" w:color="auto"/>
        </w:pBdr>
        <w:tabs>
          <w:tab w:val="left" w:pos="540"/>
          <w:tab w:val="left" w:pos="2610"/>
          <w:tab w:val="left" w:pos="3420"/>
        </w:tabs>
        <w:spacing w:line="240" w:lineRule="auto"/>
        <w:ind w:left="2610" w:right="1260" w:hanging="1530"/>
        <w:rPr>
          <w:rFonts w:ascii="Times New Roman" w:hAnsi="Times New Roman" w:cs="Times New Roman"/>
          <w:sz w:val="24"/>
          <w:szCs w:val="24"/>
        </w:rPr>
      </w:pPr>
      <w:r>
        <w:rPr>
          <w:rFonts w:ascii="Times New Roman" w:hAnsi="Times New Roman" w:cs="Times New Roman"/>
          <w:sz w:val="24"/>
          <w:szCs w:val="24"/>
        </w:rPr>
        <w:t xml:space="preserve">Herbs:    </w:t>
      </w:r>
      <w:r>
        <w:rPr>
          <w:rFonts w:ascii="Times New Roman" w:hAnsi="Times New Roman" w:cs="Times New Roman"/>
          <w:sz w:val="24"/>
          <w:szCs w:val="24"/>
        </w:rPr>
        <w:tab/>
        <w:t>Ba</w:t>
      </w:r>
      <w:r w:rsidRPr="00F50ADD">
        <w:rPr>
          <w:rFonts w:ascii="Times New Roman" w:hAnsi="Times New Roman" w:cs="Times New Roman"/>
          <w:sz w:val="24"/>
          <w:szCs w:val="24"/>
        </w:rPr>
        <w:t>sil, cilantro, lavender, mint, oregano, thyme</w:t>
      </w:r>
      <w:r>
        <w:rPr>
          <w:rFonts w:ascii="Times New Roman" w:hAnsi="Times New Roman" w:cs="Times New Roman"/>
          <w:sz w:val="24"/>
          <w:szCs w:val="24"/>
        </w:rPr>
        <w:t>.</w:t>
      </w:r>
    </w:p>
    <w:p w:rsidR="008916D9" w:rsidRDefault="00DF16DF" w:rsidP="004703E7">
      <w:pPr>
        <w:pBdr>
          <w:top w:val="single" w:sz="4" w:space="1" w:color="auto"/>
          <w:left w:val="single" w:sz="4" w:space="0" w:color="auto"/>
          <w:bottom w:val="single" w:sz="4" w:space="1" w:color="auto"/>
          <w:right w:val="single" w:sz="4" w:space="4" w:color="auto"/>
          <w:between w:val="single" w:sz="4" w:space="1" w:color="auto"/>
        </w:pBdr>
        <w:tabs>
          <w:tab w:val="left" w:pos="540"/>
          <w:tab w:val="left" w:pos="630"/>
          <w:tab w:val="left" w:pos="2610"/>
          <w:tab w:val="left" w:pos="3420"/>
        </w:tabs>
        <w:spacing w:line="240" w:lineRule="auto"/>
        <w:ind w:left="2610" w:right="1260" w:hanging="1530"/>
        <w:rPr>
          <w:rFonts w:ascii="Times New Roman" w:hAnsi="Times New Roman" w:cs="Times New Roman"/>
          <w:sz w:val="24"/>
          <w:szCs w:val="24"/>
        </w:rPr>
      </w:pPr>
      <w:r>
        <w:rPr>
          <w:rFonts w:ascii="Times New Roman" w:hAnsi="Times New Roman" w:cs="Times New Roman"/>
          <w:sz w:val="24"/>
          <w:szCs w:val="24"/>
        </w:rPr>
        <w:t xml:space="preserve">Vegetables:    </w:t>
      </w:r>
      <w:r w:rsidR="004703E7">
        <w:rPr>
          <w:rFonts w:ascii="Times New Roman" w:hAnsi="Times New Roman" w:cs="Times New Roman"/>
          <w:sz w:val="24"/>
          <w:szCs w:val="24"/>
        </w:rPr>
        <w:tab/>
      </w:r>
      <w:r w:rsidR="008916D9">
        <w:rPr>
          <w:rFonts w:ascii="Times New Roman" w:hAnsi="Times New Roman" w:cs="Times New Roman"/>
          <w:sz w:val="24"/>
          <w:szCs w:val="24"/>
        </w:rPr>
        <w:t>B</w:t>
      </w:r>
      <w:r w:rsidR="008916D9" w:rsidRPr="00F50ADD">
        <w:rPr>
          <w:rFonts w:ascii="Times New Roman" w:hAnsi="Times New Roman" w:cs="Times New Roman"/>
          <w:sz w:val="24"/>
          <w:szCs w:val="24"/>
        </w:rPr>
        <w:t>eans, carrots, garlic, green beans, kale, lettuce, onions, potatoes, peas, peppers, pumpkin</w:t>
      </w:r>
      <w:r w:rsidR="008916D9">
        <w:rPr>
          <w:rFonts w:ascii="Times New Roman" w:hAnsi="Times New Roman" w:cs="Times New Roman"/>
          <w:sz w:val="24"/>
          <w:szCs w:val="24"/>
        </w:rPr>
        <w:t xml:space="preserve">, </w:t>
      </w:r>
      <w:r w:rsidR="008916D9" w:rsidRPr="00F50ADD">
        <w:rPr>
          <w:rFonts w:ascii="Times New Roman" w:hAnsi="Times New Roman" w:cs="Times New Roman"/>
          <w:sz w:val="24"/>
          <w:szCs w:val="24"/>
        </w:rPr>
        <w:t>tomatoes, turnips, squash, zucchini</w:t>
      </w:r>
      <w:r w:rsidR="008916D9">
        <w:rPr>
          <w:rFonts w:ascii="Times New Roman" w:hAnsi="Times New Roman" w:cs="Times New Roman"/>
          <w:sz w:val="24"/>
          <w:szCs w:val="24"/>
        </w:rPr>
        <w:t>.</w:t>
      </w:r>
    </w:p>
    <w:p w:rsidR="008916D9" w:rsidRPr="00F50ADD" w:rsidRDefault="008916D9" w:rsidP="004703E7">
      <w:pPr>
        <w:pBdr>
          <w:top w:val="single" w:sz="4" w:space="1" w:color="auto"/>
          <w:left w:val="single" w:sz="4" w:space="0" w:color="auto"/>
          <w:bottom w:val="single" w:sz="4" w:space="1" w:color="auto"/>
          <w:right w:val="single" w:sz="4" w:space="4" w:color="auto"/>
          <w:between w:val="single" w:sz="4" w:space="1" w:color="auto"/>
        </w:pBdr>
        <w:tabs>
          <w:tab w:val="left" w:pos="540"/>
          <w:tab w:val="left" w:pos="2610"/>
        </w:tabs>
        <w:spacing w:line="240" w:lineRule="auto"/>
        <w:ind w:left="2610" w:right="1260" w:hanging="1530"/>
        <w:rPr>
          <w:rFonts w:ascii="Times New Roman" w:hAnsi="Times New Roman" w:cs="Times New Roman"/>
          <w:sz w:val="24"/>
          <w:szCs w:val="24"/>
        </w:rPr>
      </w:pPr>
      <w:r>
        <w:rPr>
          <w:rFonts w:ascii="Times New Roman" w:hAnsi="Times New Roman" w:cs="Times New Roman"/>
          <w:sz w:val="24"/>
          <w:szCs w:val="24"/>
        </w:rPr>
        <w:t xml:space="preserve">Other:    </w:t>
      </w:r>
      <w:r>
        <w:rPr>
          <w:rFonts w:ascii="Times New Roman" w:hAnsi="Times New Roman" w:cs="Times New Roman"/>
          <w:sz w:val="24"/>
          <w:szCs w:val="24"/>
        </w:rPr>
        <w:tab/>
        <w:t xml:space="preserve">Canned fruits &amp; vegetables, fruit jams &amp; jellies, salsa, </w:t>
      </w:r>
      <w:r w:rsidRPr="00F50ADD">
        <w:rPr>
          <w:rFonts w:ascii="Times New Roman" w:hAnsi="Times New Roman" w:cs="Times New Roman"/>
          <w:sz w:val="24"/>
          <w:szCs w:val="24"/>
        </w:rPr>
        <w:t>nursery plants, flowers</w:t>
      </w:r>
      <w:r>
        <w:rPr>
          <w:rFonts w:ascii="Times New Roman" w:hAnsi="Times New Roman" w:cs="Times New Roman"/>
          <w:sz w:val="24"/>
          <w:szCs w:val="24"/>
        </w:rPr>
        <w:t>.</w:t>
      </w:r>
    </w:p>
    <w:p w:rsidR="00B101D7" w:rsidRDefault="002D7E23"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Grass-fed beef, dairy, goats, sheep,</w:t>
      </w:r>
      <w:r w:rsidR="00AD01A7">
        <w:rPr>
          <w:rFonts w:ascii="Times New Roman" w:hAnsi="Times New Roman" w:cs="Times New Roman"/>
          <w:sz w:val="24"/>
          <w:szCs w:val="24"/>
        </w:rPr>
        <w:t xml:space="preserve"> </w:t>
      </w:r>
      <w:r>
        <w:rPr>
          <w:rFonts w:ascii="Times New Roman" w:hAnsi="Times New Roman" w:cs="Times New Roman"/>
          <w:sz w:val="24"/>
          <w:szCs w:val="24"/>
        </w:rPr>
        <w:t>grain, native feed, wheat, corn, berries, raspberries, herbs, vegetables, potatoes, onions, and flowers were all listed as items that farmers and ranchers felt would be marketable if produced on their land in addition to what was already being produced.</w:t>
      </w:r>
      <w:r w:rsidR="00021EEF">
        <w:rPr>
          <w:rFonts w:ascii="Times New Roman" w:hAnsi="Times New Roman" w:cs="Times New Roman"/>
          <w:sz w:val="24"/>
          <w:szCs w:val="24"/>
        </w:rPr>
        <w:t xml:space="preserve">  </w:t>
      </w:r>
      <w:r w:rsidR="00AD6392">
        <w:rPr>
          <w:rFonts w:ascii="Times New Roman" w:hAnsi="Times New Roman" w:cs="Times New Roman"/>
          <w:sz w:val="24"/>
          <w:szCs w:val="24"/>
        </w:rPr>
        <w:t xml:space="preserve">As shown in Figure </w:t>
      </w:r>
      <w:r w:rsidR="00F10712">
        <w:rPr>
          <w:rFonts w:ascii="Times New Roman" w:hAnsi="Times New Roman" w:cs="Times New Roman"/>
          <w:sz w:val="24"/>
          <w:szCs w:val="24"/>
        </w:rPr>
        <w:t>5</w:t>
      </w:r>
      <w:r w:rsidR="001F710E">
        <w:rPr>
          <w:rFonts w:ascii="Times New Roman" w:hAnsi="Times New Roman" w:cs="Times New Roman"/>
          <w:sz w:val="24"/>
          <w:szCs w:val="24"/>
        </w:rPr>
        <w:t>, r</w:t>
      </w:r>
      <w:r w:rsidR="00021EEF">
        <w:rPr>
          <w:rFonts w:ascii="Times New Roman" w:hAnsi="Times New Roman" w:cs="Times New Roman"/>
          <w:sz w:val="24"/>
          <w:szCs w:val="24"/>
        </w:rPr>
        <w:t>easons given for why any of these items is not already under production were lack of time (23%),</w:t>
      </w:r>
      <w:r w:rsidR="009A7986">
        <w:rPr>
          <w:rFonts w:ascii="Times New Roman" w:hAnsi="Times New Roman" w:cs="Times New Roman"/>
          <w:sz w:val="24"/>
          <w:szCs w:val="24"/>
        </w:rPr>
        <w:t xml:space="preserve"> need for fuel, labor (15%), machinery to harvest</w:t>
      </w:r>
      <w:r w:rsidR="003D4E33">
        <w:rPr>
          <w:rFonts w:ascii="Times New Roman" w:hAnsi="Times New Roman" w:cs="Times New Roman"/>
          <w:sz w:val="24"/>
          <w:szCs w:val="24"/>
        </w:rPr>
        <w:t xml:space="preserve"> (8%)</w:t>
      </w:r>
      <w:r w:rsidR="009A7986">
        <w:rPr>
          <w:rFonts w:ascii="Times New Roman" w:hAnsi="Times New Roman" w:cs="Times New Roman"/>
          <w:sz w:val="24"/>
          <w:szCs w:val="24"/>
        </w:rPr>
        <w:t>, more capital</w:t>
      </w:r>
      <w:r w:rsidR="003D4E33">
        <w:rPr>
          <w:rFonts w:ascii="Times New Roman" w:hAnsi="Times New Roman" w:cs="Times New Roman"/>
          <w:sz w:val="24"/>
          <w:szCs w:val="24"/>
        </w:rPr>
        <w:t xml:space="preserve"> (8%)</w:t>
      </w:r>
      <w:r w:rsidR="009A7986">
        <w:rPr>
          <w:rFonts w:ascii="Times New Roman" w:hAnsi="Times New Roman" w:cs="Times New Roman"/>
          <w:sz w:val="24"/>
          <w:szCs w:val="24"/>
        </w:rPr>
        <w:t>, a market</w:t>
      </w:r>
      <w:r w:rsidR="003D4E33">
        <w:rPr>
          <w:rFonts w:ascii="Times New Roman" w:hAnsi="Times New Roman" w:cs="Times New Roman"/>
          <w:sz w:val="24"/>
          <w:szCs w:val="24"/>
        </w:rPr>
        <w:t xml:space="preserve"> (8%)</w:t>
      </w:r>
      <w:r w:rsidR="009A7986">
        <w:rPr>
          <w:rFonts w:ascii="Times New Roman" w:hAnsi="Times New Roman" w:cs="Times New Roman"/>
          <w:sz w:val="24"/>
          <w:szCs w:val="24"/>
        </w:rPr>
        <w:t>, distribution</w:t>
      </w:r>
      <w:r w:rsidR="003D4E33">
        <w:rPr>
          <w:rFonts w:ascii="Times New Roman" w:hAnsi="Times New Roman" w:cs="Times New Roman"/>
          <w:sz w:val="24"/>
          <w:szCs w:val="24"/>
        </w:rPr>
        <w:t xml:space="preserve"> (8%)</w:t>
      </w:r>
      <w:r w:rsidR="009A7986">
        <w:rPr>
          <w:rFonts w:ascii="Times New Roman" w:hAnsi="Times New Roman" w:cs="Times New Roman"/>
          <w:sz w:val="24"/>
          <w:szCs w:val="24"/>
        </w:rPr>
        <w:t>, that they were trying to sell</w:t>
      </w:r>
      <w:r w:rsidR="003D4E33">
        <w:rPr>
          <w:rFonts w:ascii="Times New Roman" w:hAnsi="Times New Roman" w:cs="Times New Roman"/>
          <w:sz w:val="24"/>
          <w:szCs w:val="24"/>
        </w:rPr>
        <w:t xml:space="preserve"> (8%)</w:t>
      </w:r>
      <w:r w:rsidR="009A7986">
        <w:rPr>
          <w:rFonts w:ascii="Times New Roman" w:hAnsi="Times New Roman" w:cs="Times New Roman"/>
          <w:sz w:val="24"/>
          <w:szCs w:val="24"/>
        </w:rPr>
        <w:t>, and that they already give excess to friends and neighbors</w:t>
      </w:r>
      <w:r w:rsidR="003D4E33">
        <w:rPr>
          <w:rFonts w:ascii="Times New Roman" w:hAnsi="Times New Roman" w:cs="Times New Roman"/>
          <w:sz w:val="24"/>
          <w:szCs w:val="24"/>
        </w:rPr>
        <w:t xml:space="preserve"> (8%)</w:t>
      </w:r>
      <w:r w:rsidR="009A7986">
        <w:rPr>
          <w:rFonts w:ascii="Times New Roman" w:hAnsi="Times New Roman" w:cs="Times New Roman"/>
          <w:sz w:val="24"/>
          <w:szCs w:val="24"/>
        </w:rPr>
        <w:t>.</w:t>
      </w:r>
    </w:p>
    <w:p w:rsidR="001F710E" w:rsidRDefault="00CB5FD7" w:rsidP="00BA6733">
      <w:pPr>
        <w:spacing w:line="360" w:lineRule="auto"/>
        <w:ind w:firstLine="270"/>
        <w:jc w:val="center"/>
        <w:rPr>
          <w:rFonts w:ascii="Times New Roman" w:hAnsi="Times New Roman" w:cs="Times New Roman"/>
          <w:sz w:val="24"/>
          <w:szCs w:val="24"/>
        </w:rPr>
      </w:pPr>
      <w:r>
        <w:rPr>
          <w:noProof/>
        </w:rPr>
        <w:lastRenderedPageBreak/>
        <w:drawing>
          <wp:inline distT="0" distB="0" distL="0" distR="0">
            <wp:extent cx="5969000" cy="2870200"/>
            <wp:effectExtent l="0" t="0" r="127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6D9" w:rsidRDefault="008916D9"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Government programs that were listed as being helpful were financial help, land owner game tags, soil conservation fence programs, </w:t>
      </w:r>
      <w:r w:rsidR="00FB62F5" w:rsidRPr="00FB62F5">
        <w:rPr>
          <w:rFonts w:ascii="Times New Roman" w:hAnsi="Times New Roman" w:cs="Times New Roman"/>
          <w:bCs/>
          <w:sz w:val="24"/>
          <w:szCs w:val="24"/>
        </w:rPr>
        <w:t>Natural Resources Conservation Service</w:t>
      </w:r>
      <w:r w:rsidR="00FB62F5" w:rsidRPr="00FB62F5">
        <w:rPr>
          <w:rFonts w:ascii="Times New Roman" w:hAnsi="Times New Roman" w:cs="Times New Roman"/>
          <w:sz w:val="24"/>
          <w:szCs w:val="24"/>
        </w:rPr>
        <w:t xml:space="preserve"> (</w:t>
      </w:r>
      <w:r>
        <w:rPr>
          <w:rFonts w:ascii="Times New Roman" w:hAnsi="Times New Roman" w:cs="Times New Roman"/>
          <w:sz w:val="24"/>
          <w:szCs w:val="24"/>
        </w:rPr>
        <w:t>NRCS</w:t>
      </w:r>
      <w:r w:rsidR="00FB62F5">
        <w:rPr>
          <w:rFonts w:ascii="Times New Roman" w:hAnsi="Times New Roman" w:cs="Times New Roman"/>
          <w:sz w:val="24"/>
          <w:szCs w:val="24"/>
        </w:rPr>
        <w:t>)</w:t>
      </w:r>
      <w:r>
        <w:rPr>
          <w:rFonts w:ascii="Times New Roman" w:hAnsi="Times New Roman" w:cs="Times New Roman"/>
          <w:sz w:val="24"/>
          <w:szCs w:val="24"/>
        </w:rPr>
        <w:t xml:space="preserve"> irrigation and fencing grants, </w:t>
      </w:r>
      <w:r w:rsidR="00192108" w:rsidRPr="00D775C2">
        <w:rPr>
          <w:rFonts w:ascii="Times New Roman" w:hAnsi="Times New Roman" w:cs="Times New Roman"/>
          <w:sz w:val="24"/>
          <w:szCs w:val="24"/>
        </w:rPr>
        <w:t>noxious weed control cost share</w:t>
      </w:r>
      <w:r>
        <w:rPr>
          <w:rFonts w:ascii="Times New Roman" w:hAnsi="Times New Roman" w:cs="Times New Roman"/>
          <w:sz w:val="24"/>
          <w:szCs w:val="24"/>
        </w:rPr>
        <w:t xml:space="preserve">, as well as grants from </w:t>
      </w:r>
      <w:r w:rsidR="00FB62F5">
        <w:rPr>
          <w:rFonts w:ascii="Times New Roman" w:hAnsi="Times New Roman" w:cs="Times New Roman"/>
          <w:sz w:val="24"/>
          <w:szCs w:val="24"/>
        </w:rPr>
        <w:t xml:space="preserve">the </w:t>
      </w:r>
      <w:r w:rsidR="00FB62F5" w:rsidRPr="00FB62F5">
        <w:rPr>
          <w:rFonts w:ascii="Times New Roman" w:hAnsi="Times New Roman" w:cs="Times New Roman"/>
          <w:sz w:val="24"/>
          <w:szCs w:val="24"/>
        </w:rPr>
        <w:t>Sustainable Agriculture Research and Education Program (</w:t>
      </w:r>
      <w:r w:rsidR="00FB62F5" w:rsidRPr="00FB62F5">
        <w:rPr>
          <w:rFonts w:ascii="Times New Roman" w:hAnsi="Times New Roman" w:cs="Times New Roman"/>
          <w:bCs/>
          <w:sz w:val="24"/>
          <w:szCs w:val="24"/>
        </w:rPr>
        <w:t>SARE</w:t>
      </w:r>
      <w:r w:rsidR="00FB62F5" w:rsidRPr="00FB62F5">
        <w:rPr>
          <w:rFonts w:ascii="Times New Roman" w:hAnsi="Times New Roman" w:cs="Times New Roman"/>
          <w:sz w:val="24"/>
          <w:szCs w:val="24"/>
        </w:rPr>
        <w:t>)</w:t>
      </w:r>
      <w:r>
        <w:rPr>
          <w:rFonts w:ascii="Times New Roman" w:hAnsi="Times New Roman" w:cs="Times New Roman"/>
          <w:sz w:val="24"/>
          <w:szCs w:val="24"/>
        </w:rPr>
        <w:t>, and</w:t>
      </w:r>
      <w:r w:rsidR="00FB62F5">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FB62F5" w:rsidRPr="00FB62F5">
        <w:rPr>
          <w:rFonts w:ascii="Times New Roman" w:hAnsi="Times New Roman" w:cs="Times New Roman"/>
          <w:sz w:val="24"/>
          <w:szCs w:val="24"/>
        </w:rPr>
        <w:t>Research, Education, Action and Policy on Food Group (REAP)</w:t>
      </w:r>
      <w:r>
        <w:rPr>
          <w:rFonts w:ascii="Times New Roman" w:hAnsi="Times New Roman" w:cs="Times New Roman"/>
          <w:sz w:val="24"/>
          <w:szCs w:val="24"/>
        </w:rPr>
        <w:t xml:space="preserve">.  The inability to move income over more years was listed as a government program hindrance.  Lacking </w:t>
      </w:r>
      <w:r w:rsidR="00FB62F5">
        <w:rPr>
          <w:rFonts w:ascii="Times New Roman" w:hAnsi="Times New Roman" w:cs="Times New Roman"/>
          <w:sz w:val="24"/>
          <w:szCs w:val="24"/>
        </w:rPr>
        <w:t>l</w:t>
      </w:r>
      <w:r>
        <w:rPr>
          <w:rFonts w:ascii="Times New Roman" w:hAnsi="Times New Roman" w:cs="Times New Roman"/>
          <w:sz w:val="24"/>
          <w:szCs w:val="24"/>
        </w:rPr>
        <w:t xml:space="preserve">arge enough BLM leases, the inability to deal effectively with predators, and in-stream flow requirements were listed as land or environmental policy issues that might hinder farming and ranching.  Herbicide and pesticide management regulations were stated as being helpful for the status of </w:t>
      </w:r>
      <w:r w:rsidR="00FB62F5">
        <w:rPr>
          <w:rFonts w:ascii="Times New Roman" w:hAnsi="Times New Roman" w:cs="Times New Roman"/>
          <w:sz w:val="24"/>
          <w:szCs w:val="24"/>
        </w:rPr>
        <w:t>organic farms.</w:t>
      </w:r>
    </w:p>
    <w:p w:rsidR="008916D9" w:rsidRDefault="008916D9"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The most helpful technical assistance was listed to be soil testing (22%), marketing (22%), Foxtail and other weed control (22%), water testing, improved irrigation, grant writing, and NRCS funding and technical advice.  Sixty-seven percent felt that added infrastructure would be helpful and hay sheds, extra buildings, and fencing were </w:t>
      </w:r>
      <w:r w:rsidR="00FB62F5">
        <w:rPr>
          <w:rFonts w:ascii="Times New Roman" w:hAnsi="Times New Roman" w:cs="Times New Roman"/>
          <w:sz w:val="24"/>
          <w:szCs w:val="24"/>
        </w:rPr>
        <w:t>specifi</w:t>
      </w:r>
      <w:r>
        <w:rPr>
          <w:rFonts w:ascii="Times New Roman" w:hAnsi="Times New Roman" w:cs="Times New Roman"/>
          <w:sz w:val="24"/>
          <w:szCs w:val="24"/>
        </w:rPr>
        <w:t xml:space="preserve">ed.  Distance to grain handlers and meat processors was stated as being detrimental due to fuel and time spent by 42% </w:t>
      </w:r>
      <w:r w:rsidR="00FB62F5">
        <w:rPr>
          <w:rFonts w:ascii="Times New Roman" w:hAnsi="Times New Roman" w:cs="Times New Roman"/>
          <w:sz w:val="24"/>
          <w:szCs w:val="24"/>
        </w:rPr>
        <w:t xml:space="preserve">of </w:t>
      </w:r>
      <w:r>
        <w:rPr>
          <w:rFonts w:ascii="Times New Roman" w:hAnsi="Times New Roman" w:cs="Times New Roman"/>
          <w:sz w:val="24"/>
          <w:szCs w:val="24"/>
        </w:rPr>
        <w:t>respondents.  It was reported that a closer or more available meat processing operation would enable selling product</w:t>
      </w:r>
      <w:r w:rsidR="0024236C">
        <w:rPr>
          <w:rFonts w:ascii="Times New Roman" w:hAnsi="Times New Roman" w:cs="Times New Roman"/>
          <w:sz w:val="24"/>
          <w:szCs w:val="24"/>
        </w:rPr>
        <w:t>s</w:t>
      </w:r>
      <w:r>
        <w:rPr>
          <w:rFonts w:ascii="Times New Roman" w:hAnsi="Times New Roman" w:cs="Times New Roman"/>
          <w:sz w:val="24"/>
          <w:szCs w:val="24"/>
        </w:rPr>
        <w:t xml:space="preserve"> locally.  </w:t>
      </w:r>
      <w:r w:rsidR="0024236C">
        <w:rPr>
          <w:rFonts w:ascii="Times New Roman" w:hAnsi="Times New Roman" w:cs="Times New Roman"/>
          <w:sz w:val="24"/>
          <w:szCs w:val="24"/>
        </w:rPr>
        <w:t>L</w:t>
      </w:r>
      <w:r>
        <w:rPr>
          <w:rFonts w:ascii="Times New Roman" w:hAnsi="Times New Roman" w:cs="Times New Roman"/>
          <w:sz w:val="24"/>
          <w:szCs w:val="24"/>
        </w:rPr>
        <w:t>arger BLM lease</w:t>
      </w:r>
      <w:r w:rsidR="0024236C">
        <w:rPr>
          <w:rFonts w:ascii="Times New Roman" w:hAnsi="Times New Roman" w:cs="Times New Roman"/>
          <w:sz w:val="24"/>
          <w:szCs w:val="24"/>
        </w:rPr>
        <w:t>s</w:t>
      </w:r>
      <w:r>
        <w:rPr>
          <w:rFonts w:ascii="Times New Roman" w:hAnsi="Times New Roman" w:cs="Times New Roman"/>
          <w:sz w:val="24"/>
          <w:szCs w:val="24"/>
        </w:rPr>
        <w:t xml:space="preserve"> w</w:t>
      </w:r>
      <w:r w:rsidR="0024236C">
        <w:rPr>
          <w:rFonts w:ascii="Times New Roman" w:hAnsi="Times New Roman" w:cs="Times New Roman"/>
          <w:sz w:val="24"/>
          <w:szCs w:val="24"/>
        </w:rPr>
        <w:t>ere</w:t>
      </w:r>
      <w:r>
        <w:rPr>
          <w:rFonts w:ascii="Times New Roman" w:hAnsi="Times New Roman" w:cs="Times New Roman"/>
          <w:sz w:val="24"/>
          <w:szCs w:val="24"/>
        </w:rPr>
        <w:t xml:space="preserve"> also stated as being desirable. </w:t>
      </w:r>
    </w:p>
    <w:p w:rsidR="0063161B" w:rsidRDefault="0063161B"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For people who want to begin farming or ranching in the area, challenges listed include finding suitable and affordable land, costs, </w:t>
      </w:r>
      <w:r w:rsidRPr="00CC413A">
        <w:rPr>
          <w:rFonts w:ascii="Times New Roman" w:hAnsi="Times New Roman" w:cs="Times New Roman"/>
          <w:sz w:val="24"/>
          <w:szCs w:val="24"/>
        </w:rPr>
        <w:t xml:space="preserve">loss of water, </w:t>
      </w:r>
      <w:r>
        <w:rPr>
          <w:rFonts w:ascii="Times New Roman" w:hAnsi="Times New Roman" w:cs="Times New Roman"/>
          <w:sz w:val="24"/>
          <w:szCs w:val="24"/>
        </w:rPr>
        <w:t>the weather, lack of experience, limited and highly variable season, noxious weed management, and the need for marketing.  To encourage improvement of the local food system it was suggested that costs should be kept down, more water needs to be made available, local awareness must be raised, local distribution must be available, marketing is needed, natural feeds need to be more affordable, support is needed from local consumers, restaurants and grocers, and a beef packing plant is needed.</w:t>
      </w:r>
    </w:p>
    <w:p w:rsidR="00C32488" w:rsidRDefault="00C32488"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Seventy-six percent of respondents would support </w:t>
      </w:r>
      <w:r w:rsidRPr="00922EB1">
        <w:rPr>
          <w:rFonts w:ascii="Times New Roman" w:hAnsi="Times New Roman" w:cs="Times New Roman"/>
          <w:sz w:val="24"/>
          <w:szCs w:val="24"/>
        </w:rPr>
        <w:t>formation of a Food Policy Council or Producers Co-operative to promote local agricultural markets and production</w:t>
      </w:r>
      <w:r>
        <w:rPr>
          <w:rFonts w:ascii="Times New Roman" w:hAnsi="Times New Roman" w:cs="Times New Roman"/>
          <w:sz w:val="24"/>
          <w:szCs w:val="24"/>
        </w:rPr>
        <w:t>.  Seventy-one percent would like to be listed in a local producers’ directory and 55% wished to be notified on the progress of the food assessment or provided with th</w:t>
      </w:r>
      <w:r w:rsidR="0024236C">
        <w:rPr>
          <w:rFonts w:ascii="Times New Roman" w:hAnsi="Times New Roman" w:cs="Times New Roman"/>
          <w:sz w:val="24"/>
          <w:szCs w:val="24"/>
        </w:rPr>
        <w:t>e</w:t>
      </w:r>
      <w:r>
        <w:rPr>
          <w:rFonts w:ascii="Times New Roman" w:hAnsi="Times New Roman" w:cs="Times New Roman"/>
          <w:sz w:val="24"/>
          <w:szCs w:val="24"/>
        </w:rPr>
        <w:t xml:space="preserve"> final report.</w:t>
      </w:r>
    </w:p>
    <w:p w:rsidR="009E5B33" w:rsidRDefault="00140A53"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In summary, </w:t>
      </w:r>
      <w:r w:rsidR="00011222">
        <w:rPr>
          <w:rFonts w:ascii="Times New Roman" w:hAnsi="Times New Roman" w:cs="Times New Roman"/>
          <w:sz w:val="24"/>
          <w:szCs w:val="24"/>
        </w:rPr>
        <w:t>most of the 20 surveys completed came from farms and ranches in the Norwood area, the remainder c</w:t>
      </w:r>
      <w:r w:rsidR="00AD19CC">
        <w:rPr>
          <w:rFonts w:ascii="Times New Roman" w:hAnsi="Times New Roman" w:cs="Times New Roman"/>
          <w:sz w:val="24"/>
          <w:szCs w:val="24"/>
        </w:rPr>
        <w:t>ame</w:t>
      </w:r>
      <w:r w:rsidR="00011222">
        <w:rPr>
          <w:rFonts w:ascii="Times New Roman" w:hAnsi="Times New Roman" w:cs="Times New Roman"/>
          <w:sz w:val="24"/>
          <w:szCs w:val="24"/>
        </w:rPr>
        <w:t xml:space="preserve"> from the west end </w:t>
      </w:r>
      <w:r w:rsidR="0024236C">
        <w:rPr>
          <w:rFonts w:ascii="Times New Roman" w:hAnsi="Times New Roman" w:cs="Times New Roman"/>
          <w:sz w:val="24"/>
          <w:szCs w:val="24"/>
        </w:rPr>
        <w:t xml:space="preserve">of Montrose County and </w:t>
      </w:r>
      <w:r w:rsidR="00011222">
        <w:rPr>
          <w:rFonts w:ascii="Times New Roman" w:hAnsi="Times New Roman" w:cs="Times New Roman"/>
          <w:sz w:val="24"/>
          <w:szCs w:val="24"/>
        </w:rPr>
        <w:t>out to Bedrock.  A</w:t>
      </w:r>
      <w:r>
        <w:rPr>
          <w:rFonts w:ascii="Times New Roman" w:hAnsi="Times New Roman" w:cs="Times New Roman"/>
          <w:sz w:val="24"/>
          <w:szCs w:val="24"/>
        </w:rPr>
        <w:t>lmost all</w:t>
      </w:r>
      <w:r w:rsidR="00AD01A7">
        <w:rPr>
          <w:rFonts w:ascii="Times New Roman" w:hAnsi="Times New Roman" w:cs="Times New Roman"/>
          <w:sz w:val="24"/>
          <w:szCs w:val="24"/>
        </w:rPr>
        <w:t xml:space="preserve"> </w:t>
      </w:r>
      <w:r>
        <w:rPr>
          <w:rFonts w:ascii="Times New Roman" w:hAnsi="Times New Roman" w:cs="Times New Roman"/>
          <w:sz w:val="24"/>
          <w:szCs w:val="24"/>
        </w:rPr>
        <w:t xml:space="preserve">farmers and ranchers wish to sell more of their products locally.  </w:t>
      </w:r>
      <w:r w:rsidR="005E7A7D">
        <w:rPr>
          <w:rFonts w:ascii="Times New Roman" w:hAnsi="Times New Roman" w:cs="Times New Roman"/>
          <w:sz w:val="24"/>
          <w:szCs w:val="24"/>
        </w:rPr>
        <w:t xml:space="preserve">Most income </w:t>
      </w:r>
      <w:r w:rsidR="00AD19CC">
        <w:rPr>
          <w:rFonts w:ascii="Times New Roman" w:hAnsi="Times New Roman" w:cs="Times New Roman"/>
          <w:sz w:val="24"/>
          <w:szCs w:val="24"/>
        </w:rPr>
        <w:t xml:space="preserve">currently </w:t>
      </w:r>
      <w:r w:rsidR="005E7A7D">
        <w:rPr>
          <w:rFonts w:ascii="Times New Roman" w:hAnsi="Times New Roman" w:cs="Times New Roman"/>
          <w:sz w:val="24"/>
          <w:szCs w:val="24"/>
        </w:rPr>
        <w:t>comes from off of the</w:t>
      </w:r>
      <w:r w:rsidR="00F32816">
        <w:rPr>
          <w:rFonts w:ascii="Times New Roman" w:hAnsi="Times New Roman" w:cs="Times New Roman"/>
          <w:sz w:val="24"/>
          <w:szCs w:val="24"/>
        </w:rPr>
        <w:t>ir</w:t>
      </w:r>
      <w:r w:rsidR="005E7A7D">
        <w:rPr>
          <w:rFonts w:ascii="Times New Roman" w:hAnsi="Times New Roman" w:cs="Times New Roman"/>
          <w:sz w:val="24"/>
          <w:szCs w:val="24"/>
        </w:rPr>
        <w:t xml:space="preserve"> farm or ranch, though about half get anywhere from 20% to 60% of their income from on the</w:t>
      </w:r>
      <w:r w:rsidR="00F32816">
        <w:rPr>
          <w:rFonts w:ascii="Times New Roman" w:hAnsi="Times New Roman" w:cs="Times New Roman"/>
          <w:sz w:val="24"/>
          <w:szCs w:val="24"/>
        </w:rPr>
        <w:t>ir</w:t>
      </w:r>
      <w:r w:rsidR="005E7A7D">
        <w:rPr>
          <w:rFonts w:ascii="Times New Roman" w:hAnsi="Times New Roman" w:cs="Times New Roman"/>
          <w:sz w:val="24"/>
          <w:szCs w:val="24"/>
        </w:rPr>
        <w:t xml:space="preserve"> farm or ranch.</w:t>
      </w:r>
      <w:r w:rsidR="00011222">
        <w:rPr>
          <w:rFonts w:ascii="Times New Roman" w:hAnsi="Times New Roman" w:cs="Times New Roman"/>
          <w:sz w:val="24"/>
          <w:szCs w:val="24"/>
        </w:rPr>
        <w:t xml:space="preserve">  Products currently marketed include</w:t>
      </w:r>
      <w:r w:rsidR="00011222" w:rsidRPr="00F50ADD">
        <w:rPr>
          <w:rFonts w:ascii="Times New Roman" w:hAnsi="Times New Roman" w:cs="Times New Roman"/>
          <w:sz w:val="24"/>
          <w:szCs w:val="24"/>
        </w:rPr>
        <w:t xml:space="preserve"> beef</w:t>
      </w:r>
      <w:r w:rsidR="00011222">
        <w:rPr>
          <w:rFonts w:ascii="Times New Roman" w:hAnsi="Times New Roman" w:cs="Times New Roman"/>
          <w:sz w:val="24"/>
          <w:szCs w:val="24"/>
        </w:rPr>
        <w:t xml:space="preserve">, </w:t>
      </w:r>
      <w:r w:rsidR="00011222" w:rsidRPr="00F50ADD">
        <w:rPr>
          <w:rFonts w:ascii="Times New Roman" w:hAnsi="Times New Roman" w:cs="Times New Roman"/>
          <w:sz w:val="24"/>
          <w:szCs w:val="24"/>
        </w:rPr>
        <w:t>pork</w:t>
      </w:r>
      <w:r w:rsidR="00011222">
        <w:rPr>
          <w:rFonts w:ascii="Times New Roman" w:hAnsi="Times New Roman" w:cs="Times New Roman"/>
          <w:sz w:val="24"/>
          <w:szCs w:val="24"/>
        </w:rPr>
        <w:t>,</w:t>
      </w:r>
      <w:r w:rsidR="00011222" w:rsidRPr="00F50ADD">
        <w:rPr>
          <w:rFonts w:ascii="Times New Roman" w:hAnsi="Times New Roman" w:cs="Times New Roman"/>
          <w:sz w:val="24"/>
          <w:szCs w:val="24"/>
        </w:rPr>
        <w:t xml:space="preserve"> elk</w:t>
      </w:r>
      <w:r w:rsidR="00011222">
        <w:rPr>
          <w:rFonts w:ascii="Times New Roman" w:hAnsi="Times New Roman" w:cs="Times New Roman"/>
          <w:sz w:val="24"/>
          <w:szCs w:val="24"/>
        </w:rPr>
        <w:t>,</w:t>
      </w:r>
      <w:r w:rsidR="00011222" w:rsidRPr="00F50ADD">
        <w:rPr>
          <w:rFonts w:ascii="Times New Roman" w:hAnsi="Times New Roman" w:cs="Times New Roman"/>
          <w:sz w:val="24"/>
          <w:szCs w:val="24"/>
        </w:rPr>
        <w:t xml:space="preserve"> goat</w:t>
      </w:r>
      <w:r w:rsidR="00011222">
        <w:rPr>
          <w:rFonts w:ascii="Times New Roman" w:hAnsi="Times New Roman" w:cs="Times New Roman"/>
          <w:sz w:val="24"/>
          <w:szCs w:val="24"/>
        </w:rPr>
        <w:t xml:space="preserve">, </w:t>
      </w:r>
      <w:r w:rsidR="00011222" w:rsidRPr="00F50ADD">
        <w:rPr>
          <w:rFonts w:ascii="Times New Roman" w:hAnsi="Times New Roman" w:cs="Times New Roman"/>
          <w:sz w:val="24"/>
          <w:szCs w:val="24"/>
        </w:rPr>
        <w:t>lamb</w:t>
      </w:r>
      <w:r w:rsidR="00011222">
        <w:rPr>
          <w:rFonts w:ascii="Times New Roman" w:hAnsi="Times New Roman" w:cs="Times New Roman"/>
          <w:sz w:val="24"/>
          <w:szCs w:val="24"/>
        </w:rPr>
        <w:t>,</w:t>
      </w:r>
      <w:r w:rsidR="00AD01A7">
        <w:rPr>
          <w:rFonts w:ascii="Times New Roman" w:hAnsi="Times New Roman" w:cs="Times New Roman"/>
          <w:sz w:val="24"/>
          <w:szCs w:val="24"/>
        </w:rPr>
        <w:t xml:space="preserve"> </w:t>
      </w:r>
      <w:r w:rsidR="00011222" w:rsidRPr="00F50ADD">
        <w:rPr>
          <w:rFonts w:ascii="Times New Roman" w:hAnsi="Times New Roman" w:cs="Times New Roman"/>
          <w:sz w:val="24"/>
          <w:szCs w:val="24"/>
        </w:rPr>
        <w:t>chicken, turkey, eggs</w:t>
      </w:r>
      <w:r w:rsidR="00011222">
        <w:rPr>
          <w:rFonts w:ascii="Times New Roman" w:hAnsi="Times New Roman" w:cs="Times New Roman"/>
          <w:sz w:val="24"/>
          <w:szCs w:val="24"/>
        </w:rPr>
        <w:t>,</w:t>
      </w:r>
      <w:r w:rsidR="00011222" w:rsidRPr="00F50ADD">
        <w:rPr>
          <w:rFonts w:ascii="Times New Roman" w:hAnsi="Times New Roman" w:cs="Times New Roman"/>
          <w:sz w:val="24"/>
          <w:szCs w:val="24"/>
        </w:rPr>
        <w:t xml:space="preserve"> hay, oats, wheat</w:t>
      </w:r>
      <w:r w:rsidR="00011222">
        <w:rPr>
          <w:rFonts w:ascii="Times New Roman" w:hAnsi="Times New Roman" w:cs="Times New Roman"/>
          <w:sz w:val="24"/>
          <w:szCs w:val="24"/>
        </w:rPr>
        <w:t>, r</w:t>
      </w:r>
      <w:r w:rsidR="00011222" w:rsidRPr="00F50ADD">
        <w:rPr>
          <w:rFonts w:ascii="Times New Roman" w:hAnsi="Times New Roman" w:cs="Times New Roman"/>
          <w:sz w:val="24"/>
          <w:szCs w:val="24"/>
        </w:rPr>
        <w:t>aspberries, strawberries, apples, cherries, pears</w:t>
      </w:r>
      <w:r w:rsidR="00011222">
        <w:rPr>
          <w:rFonts w:ascii="Times New Roman" w:hAnsi="Times New Roman" w:cs="Times New Roman"/>
          <w:sz w:val="24"/>
          <w:szCs w:val="24"/>
        </w:rPr>
        <w:t>, ba</w:t>
      </w:r>
      <w:r w:rsidR="00011222" w:rsidRPr="00F50ADD">
        <w:rPr>
          <w:rFonts w:ascii="Times New Roman" w:hAnsi="Times New Roman" w:cs="Times New Roman"/>
          <w:sz w:val="24"/>
          <w:szCs w:val="24"/>
        </w:rPr>
        <w:t>sil, cilantro, lavender, mint, oregano, thyme</w:t>
      </w:r>
      <w:r w:rsidR="00011222">
        <w:rPr>
          <w:rFonts w:ascii="Times New Roman" w:hAnsi="Times New Roman" w:cs="Times New Roman"/>
          <w:sz w:val="24"/>
          <w:szCs w:val="24"/>
        </w:rPr>
        <w:t>, b</w:t>
      </w:r>
      <w:r w:rsidR="00011222" w:rsidRPr="00F50ADD">
        <w:rPr>
          <w:rFonts w:ascii="Times New Roman" w:hAnsi="Times New Roman" w:cs="Times New Roman"/>
          <w:sz w:val="24"/>
          <w:szCs w:val="24"/>
        </w:rPr>
        <w:t>eans, carrots, garlic, green beans, kale, lettuce, onions, potatoes, peas, peppers, pumpkin</w:t>
      </w:r>
      <w:r w:rsidR="00011222">
        <w:rPr>
          <w:rFonts w:ascii="Times New Roman" w:hAnsi="Times New Roman" w:cs="Times New Roman"/>
          <w:sz w:val="24"/>
          <w:szCs w:val="24"/>
        </w:rPr>
        <w:t xml:space="preserve">, </w:t>
      </w:r>
      <w:r w:rsidR="00011222" w:rsidRPr="00F50ADD">
        <w:rPr>
          <w:rFonts w:ascii="Times New Roman" w:hAnsi="Times New Roman" w:cs="Times New Roman"/>
          <w:sz w:val="24"/>
          <w:szCs w:val="24"/>
        </w:rPr>
        <w:t>tomatoes, turnips, squash, zucchini</w:t>
      </w:r>
      <w:r w:rsidR="00011222">
        <w:rPr>
          <w:rFonts w:ascii="Times New Roman" w:hAnsi="Times New Roman" w:cs="Times New Roman"/>
          <w:sz w:val="24"/>
          <w:szCs w:val="24"/>
        </w:rPr>
        <w:t xml:space="preserve">, </w:t>
      </w:r>
      <w:r w:rsidR="00011222" w:rsidRPr="00F50ADD">
        <w:rPr>
          <w:rFonts w:ascii="Times New Roman" w:hAnsi="Times New Roman" w:cs="Times New Roman"/>
          <w:sz w:val="24"/>
          <w:szCs w:val="24"/>
        </w:rPr>
        <w:t xml:space="preserve">nursery plants, </w:t>
      </w:r>
      <w:r w:rsidR="00011222">
        <w:rPr>
          <w:rFonts w:ascii="Times New Roman" w:hAnsi="Times New Roman" w:cs="Times New Roman"/>
          <w:sz w:val="24"/>
          <w:szCs w:val="24"/>
        </w:rPr>
        <w:t xml:space="preserve">and </w:t>
      </w:r>
      <w:r w:rsidR="00011222" w:rsidRPr="00F50ADD">
        <w:rPr>
          <w:rFonts w:ascii="Times New Roman" w:hAnsi="Times New Roman" w:cs="Times New Roman"/>
          <w:sz w:val="24"/>
          <w:szCs w:val="24"/>
        </w:rPr>
        <w:t>flowers</w:t>
      </w:r>
      <w:r w:rsidR="00011222">
        <w:rPr>
          <w:rFonts w:ascii="Times New Roman" w:hAnsi="Times New Roman" w:cs="Times New Roman"/>
          <w:sz w:val="24"/>
          <w:szCs w:val="24"/>
        </w:rPr>
        <w:t>.</w:t>
      </w:r>
    </w:p>
    <w:p w:rsidR="00D920C4" w:rsidRDefault="00D7529B"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Forty-two percent of farmers and ranchers use less than half of their acreage and 58% use more than half </w:t>
      </w:r>
      <w:r w:rsidR="00C0045E">
        <w:rPr>
          <w:rFonts w:ascii="Times New Roman" w:hAnsi="Times New Roman" w:cs="Times New Roman"/>
          <w:sz w:val="24"/>
          <w:szCs w:val="24"/>
        </w:rPr>
        <w:t>of their acreage</w:t>
      </w:r>
      <w:r>
        <w:rPr>
          <w:rFonts w:ascii="Times New Roman" w:hAnsi="Times New Roman" w:cs="Times New Roman"/>
          <w:sz w:val="24"/>
          <w:szCs w:val="24"/>
        </w:rPr>
        <w:t>.  A third of the farmers and ranchers only use a quarter of their acreage</w:t>
      </w:r>
      <w:r w:rsidR="00B071A9">
        <w:rPr>
          <w:rFonts w:ascii="Times New Roman" w:hAnsi="Times New Roman" w:cs="Times New Roman"/>
          <w:sz w:val="24"/>
          <w:szCs w:val="24"/>
        </w:rPr>
        <w:t xml:space="preserve">.  </w:t>
      </w:r>
      <w:r w:rsidR="009E5B33">
        <w:rPr>
          <w:rFonts w:ascii="Times New Roman" w:hAnsi="Times New Roman" w:cs="Times New Roman"/>
          <w:sz w:val="24"/>
          <w:szCs w:val="24"/>
        </w:rPr>
        <w:t xml:space="preserve">Almost half </w:t>
      </w:r>
      <w:r w:rsidR="00B071A9">
        <w:rPr>
          <w:rFonts w:ascii="Times New Roman" w:hAnsi="Times New Roman" w:cs="Times New Roman"/>
          <w:sz w:val="24"/>
          <w:szCs w:val="24"/>
        </w:rPr>
        <w:t xml:space="preserve">of the farmers and ranchers </w:t>
      </w:r>
      <w:r w:rsidR="009E5B33">
        <w:rPr>
          <w:rFonts w:ascii="Times New Roman" w:hAnsi="Times New Roman" w:cs="Times New Roman"/>
          <w:sz w:val="24"/>
          <w:szCs w:val="24"/>
        </w:rPr>
        <w:t xml:space="preserve">wish to increase </w:t>
      </w:r>
      <w:r w:rsidR="00B071A9">
        <w:rPr>
          <w:rFonts w:ascii="Times New Roman" w:hAnsi="Times New Roman" w:cs="Times New Roman"/>
          <w:sz w:val="24"/>
          <w:szCs w:val="24"/>
        </w:rPr>
        <w:t>the</w:t>
      </w:r>
      <w:r>
        <w:rPr>
          <w:rFonts w:ascii="Times New Roman" w:hAnsi="Times New Roman" w:cs="Times New Roman"/>
          <w:sz w:val="24"/>
          <w:szCs w:val="24"/>
        </w:rPr>
        <w:t>ir</w:t>
      </w:r>
      <w:r w:rsidR="00B071A9">
        <w:rPr>
          <w:rFonts w:ascii="Times New Roman" w:hAnsi="Times New Roman" w:cs="Times New Roman"/>
          <w:sz w:val="24"/>
          <w:szCs w:val="24"/>
        </w:rPr>
        <w:t xml:space="preserve"> </w:t>
      </w:r>
      <w:r w:rsidR="009E5B33">
        <w:rPr>
          <w:rFonts w:ascii="Times New Roman" w:hAnsi="Times New Roman" w:cs="Times New Roman"/>
          <w:sz w:val="24"/>
          <w:szCs w:val="24"/>
        </w:rPr>
        <w:t>acreage under production</w:t>
      </w:r>
      <w:r w:rsidR="00454FE6">
        <w:rPr>
          <w:rFonts w:ascii="Times New Roman" w:hAnsi="Times New Roman" w:cs="Times New Roman"/>
          <w:sz w:val="24"/>
          <w:szCs w:val="24"/>
        </w:rPr>
        <w:t xml:space="preserve"> and would incorporate more profitable goods </w:t>
      </w:r>
      <w:r>
        <w:rPr>
          <w:rFonts w:ascii="Times New Roman" w:hAnsi="Times New Roman" w:cs="Times New Roman"/>
          <w:sz w:val="24"/>
          <w:szCs w:val="24"/>
        </w:rPr>
        <w:t>provided they had the time, as well as more fuel and labor</w:t>
      </w:r>
      <w:r w:rsidR="00CA4CD6">
        <w:rPr>
          <w:rFonts w:ascii="Times New Roman" w:hAnsi="Times New Roman" w:cs="Times New Roman"/>
          <w:sz w:val="24"/>
          <w:szCs w:val="24"/>
        </w:rPr>
        <w:t>, some capital and machinery</w:t>
      </w:r>
      <w:r w:rsidR="00B071A9">
        <w:rPr>
          <w:rFonts w:ascii="Times New Roman" w:hAnsi="Times New Roman" w:cs="Times New Roman"/>
          <w:sz w:val="24"/>
          <w:szCs w:val="24"/>
        </w:rPr>
        <w:t xml:space="preserve">.  </w:t>
      </w:r>
      <w:r w:rsidR="0085760E">
        <w:rPr>
          <w:rFonts w:ascii="Times New Roman" w:hAnsi="Times New Roman" w:cs="Times New Roman"/>
          <w:sz w:val="24"/>
          <w:szCs w:val="24"/>
        </w:rPr>
        <w:t>Added infrastructure,</w:t>
      </w:r>
      <w:r w:rsidR="00AD01A7">
        <w:rPr>
          <w:rFonts w:ascii="Times New Roman" w:hAnsi="Times New Roman" w:cs="Times New Roman"/>
          <w:sz w:val="24"/>
          <w:szCs w:val="24"/>
        </w:rPr>
        <w:t xml:space="preserve"> </w:t>
      </w:r>
      <w:r w:rsidR="0085760E">
        <w:rPr>
          <w:rFonts w:ascii="Times New Roman" w:hAnsi="Times New Roman" w:cs="Times New Roman"/>
          <w:sz w:val="24"/>
          <w:szCs w:val="24"/>
        </w:rPr>
        <w:t xml:space="preserve">local </w:t>
      </w:r>
      <w:r w:rsidR="00830E1D">
        <w:rPr>
          <w:rFonts w:ascii="Times New Roman" w:hAnsi="Times New Roman" w:cs="Times New Roman"/>
          <w:sz w:val="24"/>
          <w:szCs w:val="24"/>
        </w:rPr>
        <w:t>grain handlers</w:t>
      </w:r>
      <w:r w:rsidR="0085760E">
        <w:rPr>
          <w:rFonts w:ascii="Times New Roman" w:hAnsi="Times New Roman" w:cs="Times New Roman"/>
          <w:sz w:val="24"/>
          <w:szCs w:val="24"/>
        </w:rPr>
        <w:t>,</w:t>
      </w:r>
      <w:r w:rsidR="00830E1D">
        <w:rPr>
          <w:rFonts w:ascii="Times New Roman" w:hAnsi="Times New Roman" w:cs="Times New Roman"/>
          <w:sz w:val="24"/>
          <w:szCs w:val="24"/>
        </w:rPr>
        <w:t xml:space="preserve"> and </w:t>
      </w:r>
      <w:r w:rsidR="00B4258E">
        <w:rPr>
          <w:rFonts w:ascii="Times New Roman" w:hAnsi="Times New Roman" w:cs="Times New Roman"/>
          <w:sz w:val="24"/>
          <w:szCs w:val="24"/>
        </w:rPr>
        <w:t xml:space="preserve">a </w:t>
      </w:r>
      <w:r w:rsidR="0085760E">
        <w:rPr>
          <w:rFonts w:ascii="Times New Roman" w:hAnsi="Times New Roman" w:cs="Times New Roman"/>
          <w:sz w:val="24"/>
          <w:szCs w:val="24"/>
        </w:rPr>
        <w:t xml:space="preserve">local </w:t>
      </w:r>
      <w:r w:rsidR="00830E1D">
        <w:rPr>
          <w:rFonts w:ascii="Times New Roman" w:hAnsi="Times New Roman" w:cs="Times New Roman"/>
          <w:sz w:val="24"/>
          <w:szCs w:val="24"/>
        </w:rPr>
        <w:t>meat processor would cut costs</w:t>
      </w:r>
      <w:r w:rsidR="00CA4CD6">
        <w:rPr>
          <w:rFonts w:ascii="Times New Roman" w:hAnsi="Times New Roman" w:cs="Times New Roman"/>
          <w:sz w:val="24"/>
          <w:szCs w:val="24"/>
        </w:rPr>
        <w:t xml:space="preserve"> and allow the merchandising of more products locally</w:t>
      </w:r>
      <w:r w:rsidR="00830E1D">
        <w:rPr>
          <w:rFonts w:ascii="Times New Roman" w:hAnsi="Times New Roman" w:cs="Times New Roman"/>
          <w:sz w:val="24"/>
          <w:szCs w:val="24"/>
        </w:rPr>
        <w:t xml:space="preserve">.  Cost is </w:t>
      </w:r>
      <w:r w:rsidR="00581D63">
        <w:rPr>
          <w:rFonts w:ascii="Times New Roman" w:hAnsi="Times New Roman" w:cs="Times New Roman"/>
          <w:sz w:val="24"/>
          <w:szCs w:val="24"/>
        </w:rPr>
        <w:t xml:space="preserve">listed as </w:t>
      </w:r>
      <w:r w:rsidR="00830E1D">
        <w:rPr>
          <w:rFonts w:ascii="Times New Roman" w:hAnsi="Times New Roman" w:cs="Times New Roman"/>
          <w:sz w:val="24"/>
          <w:szCs w:val="24"/>
        </w:rPr>
        <w:t xml:space="preserve">a primary obstacle for newcomers, among finding suitable land, obtaining sufficient water, </w:t>
      </w:r>
      <w:r w:rsidR="00130E07">
        <w:rPr>
          <w:rFonts w:ascii="Times New Roman" w:hAnsi="Times New Roman" w:cs="Times New Roman"/>
          <w:sz w:val="24"/>
          <w:szCs w:val="24"/>
        </w:rPr>
        <w:t>managing</w:t>
      </w:r>
      <w:r w:rsidR="00830E1D">
        <w:rPr>
          <w:rFonts w:ascii="Times New Roman" w:hAnsi="Times New Roman" w:cs="Times New Roman"/>
          <w:sz w:val="24"/>
          <w:szCs w:val="24"/>
        </w:rPr>
        <w:t xml:space="preserve"> fickle weather</w:t>
      </w:r>
      <w:r w:rsidR="00130E07">
        <w:rPr>
          <w:rFonts w:ascii="Times New Roman" w:hAnsi="Times New Roman" w:cs="Times New Roman"/>
          <w:sz w:val="24"/>
          <w:szCs w:val="24"/>
        </w:rPr>
        <w:t>, and lack of experience</w:t>
      </w:r>
      <w:r w:rsidR="00830E1D">
        <w:rPr>
          <w:rFonts w:ascii="Times New Roman" w:hAnsi="Times New Roman" w:cs="Times New Roman"/>
          <w:sz w:val="24"/>
          <w:szCs w:val="24"/>
        </w:rPr>
        <w:t>.</w:t>
      </w:r>
      <w:r w:rsidR="00385FA8">
        <w:rPr>
          <w:rFonts w:ascii="Times New Roman" w:hAnsi="Times New Roman" w:cs="Times New Roman"/>
          <w:sz w:val="24"/>
          <w:szCs w:val="24"/>
        </w:rPr>
        <w:t xml:space="preserve">  Government assistance is</w:t>
      </w:r>
      <w:r w:rsidR="00581D63">
        <w:rPr>
          <w:rFonts w:ascii="Times New Roman" w:hAnsi="Times New Roman" w:cs="Times New Roman"/>
          <w:sz w:val="24"/>
          <w:szCs w:val="24"/>
        </w:rPr>
        <w:t xml:space="preserve"> reported to be</w:t>
      </w:r>
      <w:r w:rsidR="00385FA8">
        <w:rPr>
          <w:rFonts w:ascii="Times New Roman" w:hAnsi="Times New Roman" w:cs="Times New Roman"/>
          <w:sz w:val="24"/>
          <w:szCs w:val="24"/>
        </w:rPr>
        <w:t xml:space="preserve"> helpful with weed control, financing, </w:t>
      </w:r>
      <w:r w:rsidR="00130E07">
        <w:rPr>
          <w:rFonts w:ascii="Times New Roman" w:hAnsi="Times New Roman" w:cs="Times New Roman"/>
          <w:sz w:val="24"/>
          <w:szCs w:val="24"/>
        </w:rPr>
        <w:t xml:space="preserve">marketing, </w:t>
      </w:r>
      <w:r w:rsidR="00990FB9">
        <w:rPr>
          <w:rFonts w:ascii="Times New Roman" w:hAnsi="Times New Roman" w:cs="Times New Roman"/>
          <w:sz w:val="24"/>
          <w:szCs w:val="24"/>
        </w:rPr>
        <w:t xml:space="preserve">water and </w:t>
      </w:r>
      <w:r w:rsidR="00385FA8">
        <w:rPr>
          <w:rFonts w:ascii="Times New Roman" w:hAnsi="Times New Roman" w:cs="Times New Roman"/>
          <w:sz w:val="24"/>
          <w:szCs w:val="24"/>
        </w:rPr>
        <w:t>soils</w:t>
      </w:r>
      <w:r w:rsidR="00990FB9">
        <w:rPr>
          <w:rFonts w:ascii="Times New Roman" w:hAnsi="Times New Roman" w:cs="Times New Roman"/>
          <w:sz w:val="24"/>
          <w:szCs w:val="24"/>
        </w:rPr>
        <w:t xml:space="preserve"> testing and conservation</w:t>
      </w:r>
      <w:r w:rsidR="00385FA8">
        <w:rPr>
          <w:rFonts w:ascii="Times New Roman" w:hAnsi="Times New Roman" w:cs="Times New Roman"/>
          <w:sz w:val="24"/>
          <w:szCs w:val="24"/>
        </w:rPr>
        <w:t>, irrigation, and fencing</w:t>
      </w:r>
      <w:r w:rsidR="00130E07">
        <w:rPr>
          <w:rFonts w:ascii="Times New Roman" w:hAnsi="Times New Roman" w:cs="Times New Roman"/>
          <w:sz w:val="24"/>
          <w:szCs w:val="24"/>
        </w:rPr>
        <w:t>;</w:t>
      </w:r>
      <w:r w:rsidR="00385FA8">
        <w:rPr>
          <w:rFonts w:ascii="Times New Roman" w:hAnsi="Times New Roman" w:cs="Times New Roman"/>
          <w:sz w:val="24"/>
          <w:szCs w:val="24"/>
        </w:rPr>
        <w:t xml:space="preserve"> though some government involvement </w:t>
      </w:r>
      <w:r w:rsidR="00405C56">
        <w:rPr>
          <w:rFonts w:ascii="Times New Roman" w:hAnsi="Times New Roman" w:cs="Times New Roman"/>
          <w:sz w:val="24"/>
          <w:szCs w:val="24"/>
        </w:rPr>
        <w:t xml:space="preserve">limits leases, water use, predator control, and </w:t>
      </w:r>
      <w:r w:rsidR="00385FA8">
        <w:rPr>
          <w:rFonts w:ascii="Times New Roman" w:hAnsi="Times New Roman" w:cs="Times New Roman"/>
          <w:sz w:val="24"/>
          <w:szCs w:val="24"/>
        </w:rPr>
        <w:t>spread</w:t>
      </w:r>
      <w:r w:rsidR="00405C56">
        <w:rPr>
          <w:rFonts w:ascii="Times New Roman" w:hAnsi="Times New Roman" w:cs="Times New Roman"/>
          <w:sz w:val="24"/>
          <w:szCs w:val="24"/>
        </w:rPr>
        <w:t>ing income over more years.</w:t>
      </w:r>
      <w:r w:rsidR="00581D63">
        <w:rPr>
          <w:rFonts w:ascii="Times New Roman" w:hAnsi="Times New Roman" w:cs="Times New Roman"/>
          <w:sz w:val="24"/>
          <w:szCs w:val="24"/>
        </w:rPr>
        <w:t xml:space="preserve"> </w:t>
      </w:r>
      <w:r w:rsidR="00CA4CD6">
        <w:rPr>
          <w:rFonts w:ascii="Times New Roman" w:hAnsi="Times New Roman" w:cs="Times New Roman"/>
          <w:sz w:val="24"/>
          <w:szCs w:val="24"/>
        </w:rPr>
        <w:t xml:space="preserve"> </w:t>
      </w:r>
      <w:r w:rsidR="00581D63">
        <w:rPr>
          <w:rFonts w:ascii="Times New Roman" w:hAnsi="Times New Roman" w:cs="Times New Roman"/>
          <w:sz w:val="24"/>
          <w:szCs w:val="24"/>
        </w:rPr>
        <w:t>Local awareness and support, local distribut</w:t>
      </w:r>
      <w:r w:rsidR="001061BC">
        <w:rPr>
          <w:rFonts w:ascii="Times New Roman" w:hAnsi="Times New Roman" w:cs="Times New Roman"/>
          <w:sz w:val="24"/>
          <w:szCs w:val="24"/>
        </w:rPr>
        <w:t>ion</w:t>
      </w:r>
      <w:r w:rsidR="00581D63">
        <w:rPr>
          <w:rFonts w:ascii="Times New Roman" w:hAnsi="Times New Roman" w:cs="Times New Roman"/>
          <w:sz w:val="24"/>
          <w:szCs w:val="24"/>
        </w:rPr>
        <w:t xml:space="preserve">, and marketing are needed to revive the struggling agricultural sector </w:t>
      </w:r>
      <w:r w:rsidR="00B4258E">
        <w:rPr>
          <w:rFonts w:ascii="Times New Roman" w:hAnsi="Times New Roman" w:cs="Times New Roman"/>
          <w:sz w:val="24"/>
          <w:szCs w:val="24"/>
        </w:rPr>
        <w:t>with</w:t>
      </w:r>
      <w:r w:rsidR="00581D63">
        <w:rPr>
          <w:rFonts w:ascii="Times New Roman" w:hAnsi="Times New Roman" w:cs="Times New Roman"/>
          <w:sz w:val="24"/>
          <w:szCs w:val="24"/>
        </w:rPr>
        <w:t>in the watershed.  Improved access to c</w:t>
      </w:r>
      <w:r w:rsidR="00B42CAD">
        <w:rPr>
          <w:rFonts w:ascii="Times New Roman" w:hAnsi="Times New Roman" w:cs="Times New Roman"/>
          <w:sz w:val="24"/>
          <w:szCs w:val="24"/>
        </w:rPr>
        <w:t>redit</w:t>
      </w:r>
      <w:r w:rsidR="00130E07">
        <w:rPr>
          <w:rFonts w:ascii="Times New Roman" w:hAnsi="Times New Roman" w:cs="Times New Roman"/>
          <w:sz w:val="24"/>
          <w:szCs w:val="24"/>
        </w:rPr>
        <w:t>, suitable land,</w:t>
      </w:r>
      <w:r w:rsidR="00B42CAD">
        <w:rPr>
          <w:rFonts w:ascii="Times New Roman" w:hAnsi="Times New Roman" w:cs="Times New Roman"/>
          <w:sz w:val="24"/>
          <w:szCs w:val="24"/>
        </w:rPr>
        <w:t xml:space="preserve"> and water are needed, as well as young farmers to take the reigns.</w:t>
      </w:r>
      <w:r w:rsidR="003B36B2">
        <w:rPr>
          <w:rFonts w:ascii="Times New Roman" w:hAnsi="Times New Roman" w:cs="Times New Roman"/>
          <w:sz w:val="24"/>
          <w:szCs w:val="24"/>
        </w:rPr>
        <w:t xml:space="preserve">  The majority of the farmers and ranchers support the creation of a producer’s cooperative</w:t>
      </w:r>
      <w:r w:rsidR="001F4BFF">
        <w:rPr>
          <w:rFonts w:ascii="Times New Roman" w:hAnsi="Times New Roman" w:cs="Times New Roman"/>
          <w:sz w:val="24"/>
          <w:szCs w:val="24"/>
        </w:rPr>
        <w:t xml:space="preserve"> and</w:t>
      </w:r>
      <w:r w:rsidR="00130E07">
        <w:rPr>
          <w:rFonts w:ascii="Times New Roman" w:hAnsi="Times New Roman" w:cs="Times New Roman"/>
          <w:sz w:val="24"/>
          <w:szCs w:val="24"/>
        </w:rPr>
        <w:t xml:space="preserve"> want to </w:t>
      </w:r>
      <w:r w:rsidR="004E4DF1">
        <w:rPr>
          <w:rFonts w:ascii="Times New Roman" w:hAnsi="Times New Roman" w:cs="Times New Roman"/>
          <w:sz w:val="24"/>
          <w:szCs w:val="24"/>
        </w:rPr>
        <w:t>sell their products</w:t>
      </w:r>
      <w:r w:rsidR="00130E07">
        <w:rPr>
          <w:rFonts w:ascii="Times New Roman" w:hAnsi="Times New Roman" w:cs="Times New Roman"/>
          <w:sz w:val="24"/>
          <w:szCs w:val="24"/>
        </w:rPr>
        <w:t xml:space="preserve"> locally</w:t>
      </w:r>
      <w:r w:rsidR="001F4BFF">
        <w:rPr>
          <w:rFonts w:ascii="Times New Roman" w:hAnsi="Times New Roman" w:cs="Times New Roman"/>
          <w:sz w:val="24"/>
          <w:szCs w:val="24"/>
        </w:rPr>
        <w:t>.</w:t>
      </w:r>
    </w:p>
    <w:p w:rsidR="004D78BE" w:rsidRPr="00825639" w:rsidRDefault="004D78BE" w:rsidP="000B3201">
      <w:pPr>
        <w:spacing w:line="360" w:lineRule="auto"/>
        <w:ind w:firstLine="270"/>
        <w:jc w:val="center"/>
        <w:outlineLvl w:val="0"/>
        <w:rPr>
          <w:rFonts w:ascii="Times New Roman" w:hAnsi="Times New Roman" w:cs="Times New Roman"/>
          <w:b/>
          <w:sz w:val="24"/>
          <w:szCs w:val="24"/>
          <w:u w:val="single"/>
        </w:rPr>
      </w:pPr>
      <w:r w:rsidRPr="00825639">
        <w:rPr>
          <w:rFonts w:ascii="Times New Roman" w:hAnsi="Times New Roman" w:cs="Times New Roman"/>
          <w:b/>
          <w:sz w:val="24"/>
          <w:szCs w:val="24"/>
          <w:u w:val="single"/>
        </w:rPr>
        <w:t>Grocery Store Survey</w:t>
      </w:r>
    </w:p>
    <w:p w:rsidR="001711B7" w:rsidRDefault="00832A2E" w:rsidP="00497CE2">
      <w:pPr>
        <w:tabs>
          <w:tab w:val="left" w:pos="5490"/>
        </w:tabs>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Surveys were delivered to all </w:t>
      </w:r>
      <w:r w:rsidR="00945C3D">
        <w:rPr>
          <w:rFonts w:ascii="Times New Roman" w:hAnsi="Times New Roman" w:cs="Times New Roman"/>
          <w:sz w:val="24"/>
          <w:szCs w:val="24"/>
        </w:rPr>
        <w:t xml:space="preserve">8 </w:t>
      </w:r>
      <w:r>
        <w:rPr>
          <w:rFonts w:ascii="Times New Roman" w:hAnsi="Times New Roman" w:cs="Times New Roman"/>
          <w:sz w:val="24"/>
          <w:szCs w:val="24"/>
        </w:rPr>
        <w:t>grocery stores in the watershed</w:t>
      </w:r>
      <w:r w:rsidR="00945C3D">
        <w:rPr>
          <w:rFonts w:ascii="Times New Roman" w:hAnsi="Times New Roman" w:cs="Times New Roman"/>
          <w:sz w:val="24"/>
          <w:szCs w:val="24"/>
        </w:rPr>
        <w:t xml:space="preserve"> and </w:t>
      </w:r>
      <w:r w:rsidR="00633516">
        <w:rPr>
          <w:rFonts w:ascii="Times New Roman" w:hAnsi="Times New Roman" w:cs="Times New Roman"/>
          <w:sz w:val="24"/>
          <w:szCs w:val="24"/>
        </w:rPr>
        <w:t>5</w:t>
      </w:r>
      <w:r w:rsidR="00945C3D">
        <w:rPr>
          <w:rFonts w:ascii="Times New Roman" w:hAnsi="Times New Roman" w:cs="Times New Roman"/>
          <w:sz w:val="24"/>
          <w:szCs w:val="24"/>
        </w:rPr>
        <w:t xml:space="preserve"> or 63% were completed</w:t>
      </w:r>
      <w:r w:rsidR="00D62764">
        <w:rPr>
          <w:rFonts w:ascii="Times New Roman" w:hAnsi="Times New Roman" w:cs="Times New Roman"/>
          <w:sz w:val="24"/>
          <w:szCs w:val="24"/>
        </w:rPr>
        <w:t xml:space="preserve"> and returned</w:t>
      </w:r>
      <w:r w:rsidR="00FA1727">
        <w:rPr>
          <w:rFonts w:ascii="Times New Roman" w:hAnsi="Times New Roman" w:cs="Times New Roman"/>
          <w:sz w:val="24"/>
          <w:szCs w:val="24"/>
        </w:rPr>
        <w:t xml:space="preserve"> by either an owner or manager</w:t>
      </w:r>
      <w:r w:rsidR="00D62764">
        <w:rPr>
          <w:rFonts w:ascii="Times New Roman" w:hAnsi="Times New Roman" w:cs="Times New Roman"/>
          <w:sz w:val="24"/>
          <w:szCs w:val="24"/>
        </w:rPr>
        <w:t>.</w:t>
      </w:r>
      <w:r w:rsidR="00C006AF">
        <w:rPr>
          <w:rFonts w:ascii="Times New Roman" w:hAnsi="Times New Roman" w:cs="Times New Roman"/>
          <w:sz w:val="24"/>
          <w:szCs w:val="24"/>
        </w:rPr>
        <w:t xml:space="preserve">  The grocers </w:t>
      </w:r>
      <w:r w:rsidR="00352A47">
        <w:rPr>
          <w:rFonts w:ascii="Times New Roman" w:hAnsi="Times New Roman" w:cs="Times New Roman"/>
          <w:sz w:val="24"/>
          <w:szCs w:val="24"/>
        </w:rPr>
        <w:t xml:space="preserve">that participated </w:t>
      </w:r>
      <w:r w:rsidR="00C006AF">
        <w:rPr>
          <w:rFonts w:ascii="Times New Roman" w:hAnsi="Times New Roman" w:cs="Times New Roman"/>
          <w:sz w:val="24"/>
          <w:szCs w:val="24"/>
        </w:rPr>
        <w:t xml:space="preserve">have been operating from 2 to 15 years </w:t>
      </w:r>
      <w:r w:rsidR="00352A47">
        <w:rPr>
          <w:rFonts w:ascii="Times New Roman" w:hAnsi="Times New Roman" w:cs="Times New Roman"/>
          <w:sz w:val="24"/>
          <w:szCs w:val="24"/>
        </w:rPr>
        <w:t>locally</w:t>
      </w:r>
      <w:r w:rsidR="00C006AF">
        <w:rPr>
          <w:rFonts w:ascii="Times New Roman" w:hAnsi="Times New Roman" w:cs="Times New Roman"/>
          <w:sz w:val="24"/>
          <w:szCs w:val="24"/>
        </w:rPr>
        <w:t xml:space="preserve"> and are all privately owned.</w:t>
      </w:r>
      <w:r w:rsidR="0047132A">
        <w:rPr>
          <w:rFonts w:ascii="Times New Roman" w:hAnsi="Times New Roman" w:cs="Times New Roman"/>
          <w:sz w:val="24"/>
          <w:szCs w:val="24"/>
        </w:rPr>
        <w:t xml:space="preserve">  Points of pride include availability of fresh cut meat everyday</w:t>
      </w:r>
      <w:r w:rsidR="00AA32B0">
        <w:rPr>
          <w:rFonts w:ascii="Times New Roman" w:hAnsi="Times New Roman" w:cs="Times New Roman"/>
          <w:sz w:val="24"/>
          <w:szCs w:val="24"/>
        </w:rPr>
        <w:t xml:space="preserve"> (2 have their own butcher)</w:t>
      </w:r>
      <w:r w:rsidR="0047132A">
        <w:rPr>
          <w:rFonts w:ascii="Times New Roman" w:hAnsi="Times New Roman" w:cs="Times New Roman"/>
          <w:sz w:val="24"/>
          <w:szCs w:val="24"/>
        </w:rPr>
        <w:t>, fresh produce, quality foods, convenience, and size.</w:t>
      </w:r>
      <w:r w:rsidR="004D0C43">
        <w:rPr>
          <w:rFonts w:ascii="Times New Roman" w:hAnsi="Times New Roman" w:cs="Times New Roman"/>
          <w:sz w:val="24"/>
          <w:szCs w:val="24"/>
        </w:rPr>
        <w:t xml:space="preserve">  Criteria used when purchasing food to sell were listed as customer demand or request, quality, new items, research, price, quantity, and popularity.</w:t>
      </w:r>
      <w:r w:rsidR="00A627E9">
        <w:rPr>
          <w:rFonts w:ascii="Times New Roman" w:hAnsi="Times New Roman" w:cs="Times New Roman"/>
          <w:sz w:val="24"/>
          <w:szCs w:val="24"/>
        </w:rPr>
        <w:t xml:space="preserve">  Food </w:t>
      </w:r>
      <w:r w:rsidR="00A627E9">
        <w:rPr>
          <w:rFonts w:ascii="Times New Roman" w:hAnsi="Times New Roman" w:cs="Times New Roman"/>
          <w:sz w:val="24"/>
          <w:szCs w:val="24"/>
        </w:rPr>
        <w:lastRenderedPageBreak/>
        <w:t>purchased is expected to be fresh, at a decent price, delivered in a timely manner, and of high quality.</w:t>
      </w:r>
      <w:r w:rsidR="009308B1">
        <w:rPr>
          <w:rFonts w:ascii="Times New Roman" w:hAnsi="Times New Roman" w:cs="Times New Roman"/>
          <w:sz w:val="24"/>
          <w:szCs w:val="24"/>
        </w:rPr>
        <w:t xml:space="preserve">  The top distributors liste</w:t>
      </w:r>
      <w:r w:rsidR="00E154C8">
        <w:rPr>
          <w:rFonts w:ascii="Times New Roman" w:hAnsi="Times New Roman" w:cs="Times New Roman"/>
          <w:sz w:val="24"/>
          <w:szCs w:val="24"/>
        </w:rPr>
        <w:t>d were</w:t>
      </w:r>
      <w:r w:rsidR="007D7315">
        <w:rPr>
          <w:rFonts w:ascii="Times New Roman" w:hAnsi="Times New Roman" w:cs="Times New Roman"/>
          <w:sz w:val="24"/>
          <w:szCs w:val="24"/>
        </w:rPr>
        <w:t xml:space="preserve"> Associated Food Stores (28%) and</w:t>
      </w:r>
      <w:r w:rsidR="00E154C8">
        <w:rPr>
          <w:rFonts w:ascii="Times New Roman" w:hAnsi="Times New Roman" w:cs="Times New Roman"/>
          <w:sz w:val="24"/>
          <w:szCs w:val="24"/>
        </w:rPr>
        <w:t xml:space="preserve"> United Natural Foods, Inc. (14%), followed by Albert’s Organics, Callaway, Frito Lay, Mountain Valley Fish, Pepsi, Rainbow Foods, and Sysco all </w:t>
      </w:r>
      <w:r w:rsidR="009C598C">
        <w:rPr>
          <w:rFonts w:ascii="Times New Roman" w:hAnsi="Times New Roman" w:cs="Times New Roman"/>
          <w:sz w:val="24"/>
          <w:szCs w:val="24"/>
        </w:rPr>
        <w:t xml:space="preserve">listed </w:t>
      </w:r>
      <w:r w:rsidR="007D7315">
        <w:rPr>
          <w:rFonts w:ascii="Times New Roman" w:hAnsi="Times New Roman" w:cs="Times New Roman"/>
          <w:sz w:val="24"/>
          <w:szCs w:val="24"/>
        </w:rPr>
        <w:t>with</w:t>
      </w:r>
      <w:r w:rsidR="004C548D">
        <w:rPr>
          <w:rFonts w:ascii="Times New Roman" w:hAnsi="Times New Roman" w:cs="Times New Roman"/>
          <w:sz w:val="24"/>
          <w:szCs w:val="24"/>
        </w:rPr>
        <w:t xml:space="preserve"> </w:t>
      </w:r>
      <w:r w:rsidR="007D7315">
        <w:rPr>
          <w:rFonts w:ascii="Times New Roman" w:hAnsi="Times New Roman" w:cs="Times New Roman"/>
          <w:sz w:val="24"/>
          <w:szCs w:val="24"/>
        </w:rPr>
        <w:t xml:space="preserve">a </w:t>
      </w:r>
      <w:r w:rsidR="00E154C8">
        <w:rPr>
          <w:rFonts w:ascii="Times New Roman" w:hAnsi="Times New Roman" w:cs="Times New Roman"/>
          <w:sz w:val="24"/>
          <w:szCs w:val="24"/>
        </w:rPr>
        <w:t>7%</w:t>
      </w:r>
      <w:r w:rsidR="009C598C">
        <w:rPr>
          <w:rFonts w:ascii="Times New Roman" w:hAnsi="Times New Roman" w:cs="Times New Roman"/>
          <w:sz w:val="24"/>
          <w:szCs w:val="24"/>
        </w:rPr>
        <w:t xml:space="preserve"> frequency</w:t>
      </w:r>
      <w:r w:rsidR="00E154C8">
        <w:rPr>
          <w:rFonts w:ascii="Times New Roman" w:hAnsi="Times New Roman" w:cs="Times New Roman"/>
          <w:sz w:val="24"/>
          <w:szCs w:val="24"/>
        </w:rPr>
        <w:t>.</w:t>
      </w:r>
      <w:r w:rsidR="001711B7">
        <w:rPr>
          <w:rFonts w:ascii="Times New Roman" w:hAnsi="Times New Roman" w:cs="Times New Roman"/>
          <w:sz w:val="24"/>
          <w:szCs w:val="24"/>
        </w:rPr>
        <w:t xml:space="preserve">  Grocers get 95%, 90%, 80%, and 65% of </w:t>
      </w:r>
      <w:r w:rsidR="00774BBB">
        <w:rPr>
          <w:rFonts w:ascii="Times New Roman" w:hAnsi="Times New Roman" w:cs="Times New Roman"/>
          <w:sz w:val="24"/>
          <w:szCs w:val="24"/>
        </w:rPr>
        <w:t xml:space="preserve">their </w:t>
      </w:r>
      <w:r w:rsidR="001711B7">
        <w:rPr>
          <w:rFonts w:ascii="Times New Roman" w:hAnsi="Times New Roman" w:cs="Times New Roman"/>
          <w:sz w:val="24"/>
          <w:szCs w:val="24"/>
        </w:rPr>
        <w:t>food from Associated Food Stores</w:t>
      </w:r>
      <w:r w:rsidR="00774BBB">
        <w:rPr>
          <w:rFonts w:ascii="Times New Roman" w:hAnsi="Times New Roman" w:cs="Times New Roman"/>
          <w:sz w:val="24"/>
          <w:szCs w:val="24"/>
        </w:rPr>
        <w:t xml:space="preserve"> and one </w:t>
      </w:r>
      <w:r w:rsidR="001711B7">
        <w:rPr>
          <w:rFonts w:ascii="Times New Roman" w:hAnsi="Times New Roman" w:cs="Times New Roman"/>
          <w:sz w:val="24"/>
          <w:szCs w:val="24"/>
        </w:rPr>
        <w:t xml:space="preserve">grocer gets 87% of its food from </w:t>
      </w:r>
      <w:r w:rsidR="008A7143">
        <w:rPr>
          <w:rFonts w:ascii="Times New Roman" w:hAnsi="Times New Roman" w:cs="Times New Roman"/>
          <w:sz w:val="24"/>
          <w:szCs w:val="24"/>
        </w:rPr>
        <w:t>United Natural Foods</w:t>
      </w:r>
      <w:r w:rsidR="001711B7">
        <w:rPr>
          <w:rFonts w:ascii="Times New Roman" w:hAnsi="Times New Roman" w:cs="Times New Roman"/>
          <w:sz w:val="24"/>
          <w:szCs w:val="24"/>
        </w:rPr>
        <w:t>, Inc.</w:t>
      </w:r>
      <w:r w:rsidR="00E26056">
        <w:rPr>
          <w:rFonts w:ascii="Times New Roman" w:hAnsi="Times New Roman" w:cs="Times New Roman"/>
          <w:sz w:val="24"/>
          <w:szCs w:val="24"/>
        </w:rPr>
        <w:t xml:space="preserve">  Forty percent of distributor contracts </w:t>
      </w:r>
      <w:r w:rsidR="006926AC">
        <w:rPr>
          <w:rFonts w:ascii="Times New Roman" w:hAnsi="Times New Roman" w:cs="Times New Roman"/>
          <w:sz w:val="24"/>
          <w:szCs w:val="24"/>
        </w:rPr>
        <w:t>are</w:t>
      </w:r>
      <w:r w:rsidR="00E26056">
        <w:rPr>
          <w:rFonts w:ascii="Times New Roman" w:hAnsi="Times New Roman" w:cs="Times New Roman"/>
          <w:sz w:val="24"/>
          <w:szCs w:val="24"/>
        </w:rPr>
        <w:t xml:space="preserve"> binding</w:t>
      </w:r>
      <w:r w:rsidR="006926AC">
        <w:rPr>
          <w:rFonts w:ascii="Times New Roman" w:hAnsi="Times New Roman" w:cs="Times New Roman"/>
          <w:sz w:val="24"/>
          <w:szCs w:val="24"/>
        </w:rPr>
        <w:t>. Three</w:t>
      </w:r>
      <w:r w:rsidR="002B5EFF">
        <w:rPr>
          <w:rFonts w:ascii="Times New Roman" w:hAnsi="Times New Roman" w:cs="Times New Roman"/>
          <w:sz w:val="24"/>
          <w:szCs w:val="24"/>
        </w:rPr>
        <w:t xml:space="preserve"> grocers have no flexibility in choice of suppliers</w:t>
      </w:r>
      <w:r w:rsidR="00E26056">
        <w:rPr>
          <w:rFonts w:ascii="Times New Roman" w:hAnsi="Times New Roman" w:cs="Times New Roman"/>
          <w:sz w:val="24"/>
          <w:szCs w:val="24"/>
        </w:rPr>
        <w:t>.</w:t>
      </w:r>
      <w:r w:rsidR="00AD01A7">
        <w:rPr>
          <w:rFonts w:ascii="Times New Roman" w:hAnsi="Times New Roman" w:cs="Times New Roman"/>
          <w:sz w:val="24"/>
          <w:szCs w:val="24"/>
        </w:rPr>
        <w:t xml:space="preserve">  </w:t>
      </w:r>
      <w:r w:rsidR="00AA32B0">
        <w:rPr>
          <w:rFonts w:ascii="Times New Roman" w:hAnsi="Times New Roman" w:cs="Times New Roman"/>
          <w:sz w:val="24"/>
          <w:szCs w:val="24"/>
        </w:rPr>
        <w:t xml:space="preserve">Three </w:t>
      </w:r>
      <w:r w:rsidR="005445A4">
        <w:rPr>
          <w:rFonts w:ascii="Times New Roman" w:hAnsi="Times New Roman" w:cs="Times New Roman"/>
          <w:sz w:val="24"/>
          <w:szCs w:val="24"/>
        </w:rPr>
        <w:t>grocers reported that prices from distributors are less than local food prices.  One stated that distributor prices are greater.</w:t>
      </w:r>
      <w:r w:rsidR="00AD01A7">
        <w:rPr>
          <w:rFonts w:ascii="Times New Roman" w:hAnsi="Times New Roman" w:cs="Times New Roman"/>
          <w:sz w:val="24"/>
          <w:szCs w:val="24"/>
        </w:rPr>
        <w:t xml:space="preserve">  </w:t>
      </w:r>
      <w:r w:rsidR="00AA32B0">
        <w:rPr>
          <w:rFonts w:ascii="Times New Roman" w:hAnsi="Times New Roman" w:cs="Times New Roman"/>
          <w:sz w:val="24"/>
          <w:szCs w:val="24"/>
        </w:rPr>
        <w:t>Three</w:t>
      </w:r>
      <w:r w:rsidR="002B1E41">
        <w:rPr>
          <w:rFonts w:ascii="Times New Roman" w:hAnsi="Times New Roman" w:cs="Times New Roman"/>
          <w:sz w:val="24"/>
          <w:szCs w:val="24"/>
        </w:rPr>
        <w:t xml:space="preserve"> grocers stated that their budget is flexible for purchasing </w:t>
      </w:r>
      <w:r w:rsidR="00AA32B0">
        <w:rPr>
          <w:rFonts w:ascii="Times New Roman" w:hAnsi="Times New Roman" w:cs="Times New Roman"/>
          <w:sz w:val="24"/>
          <w:szCs w:val="24"/>
        </w:rPr>
        <w:t>local food;</w:t>
      </w:r>
      <w:r w:rsidR="00CC7056">
        <w:rPr>
          <w:rFonts w:ascii="Times New Roman" w:hAnsi="Times New Roman" w:cs="Times New Roman"/>
          <w:sz w:val="24"/>
          <w:szCs w:val="24"/>
        </w:rPr>
        <w:t xml:space="preserve"> though all feel potentially higher prices would negatively impact sales.</w:t>
      </w:r>
    </w:p>
    <w:p w:rsidR="00EE5487" w:rsidRDefault="005C4A67" w:rsidP="00497CE2">
      <w:pPr>
        <w:shd w:val="clear" w:color="auto" w:fill="FFFFFF"/>
        <w:tabs>
          <w:tab w:val="left" w:pos="5490"/>
        </w:tabs>
        <w:spacing w:before="30" w:after="30" w:line="360" w:lineRule="auto"/>
        <w:ind w:left="30" w:right="30" w:firstLine="270"/>
        <w:rPr>
          <w:rFonts w:ascii="Times New Roman" w:hAnsi="Times New Roman" w:cs="Times New Roman"/>
          <w:sz w:val="24"/>
          <w:szCs w:val="24"/>
        </w:rPr>
      </w:pPr>
      <w:r>
        <w:rPr>
          <w:rFonts w:ascii="Times New Roman" w:hAnsi="Times New Roman" w:cs="Times New Roman"/>
          <w:sz w:val="24"/>
          <w:szCs w:val="24"/>
        </w:rPr>
        <w:t xml:space="preserve">All grocers </w:t>
      </w:r>
      <w:r w:rsidR="008A7143">
        <w:rPr>
          <w:rFonts w:ascii="Times New Roman" w:hAnsi="Times New Roman" w:cs="Times New Roman"/>
          <w:sz w:val="24"/>
          <w:szCs w:val="24"/>
        </w:rPr>
        <w:t>experienced a 5</w:t>
      </w:r>
      <w:r>
        <w:rPr>
          <w:rFonts w:ascii="Times New Roman" w:hAnsi="Times New Roman" w:cs="Times New Roman"/>
          <w:sz w:val="24"/>
          <w:szCs w:val="24"/>
        </w:rPr>
        <w:t xml:space="preserve"> to 10% </w:t>
      </w:r>
      <w:r w:rsidR="008A7143">
        <w:rPr>
          <w:rFonts w:ascii="Times New Roman" w:hAnsi="Times New Roman" w:cs="Times New Roman"/>
          <w:sz w:val="24"/>
          <w:szCs w:val="24"/>
        </w:rPr>
        <w:t>price increase in food over the last year</w:t>
      </w:r>
      <w:r w:rsidR="00B25255">
        <w:rPr>
          <w:rFonts w:ascii="Times New Roman" w:hAnsi="Times New Roman" w:cs="Times New Roman"/>
          <w:sz w:val="24"/>
          <w:szCs w:val="24"/>
        </w:rPr>
        <w:t xml:space="preserve"> that is believed to </w:t>
      </w:r>
      <w:r w:rsidR="00C25562">
        <w:rPr>
          <w:rFonts w:ascii="Times New Roman" w:hAnsi="Times New Roman" w:cs="Times New Roman"/>
          <w:sz w:val="24"/>
          <w:szCs w:val="24"/>
        </w:rPr>
        <w:t>perhaps be the result of</w:t>
      </w:r>
      <w:r w:rsidR="00B25255">
        <w:rPr>
          <w:rFonts w:ascii="Times New Roman" w:hAnsi="Times New Roman" w:cs="Times New Roman"/>
          <w:sz w:val="24"/>
          <w:szCs w:val="24"/>
        </w:rPr>
        <w:t xml:space="preserve"> gas prices, regulations, demand, the weather, unnecessary recalls, processing, and delivery charges</w:t>
      </w:r>
      <w:r w:rsidR="008A7143">
        <w:rPr>
          <w:rFonts w:ascii="Times New Roman" w:hAnsi="Times New Roman" w:cs="Times New Roman"/>
          <w:sz w:val="24"/>
          <w:szCs w:val="24"/>
        </w:rPr>
        <w:t>.</w:t>
      </w:r>
      <w:r w:rsidR="00AD01A7">
        <w:rPr>
          <w:rFonts w:ascii="Times New Roman" w:hAnsi="Times New Roman" w:cs="Times New Roman"/>
          <w:sz w:val="24"/>
          <w:szCs w:val="24"/>
        </w:rPr>
        <w:t xml:space="preserve">  </w:t>
      </w:r>
      <w:r w:rsidR="00937571">
        <w:rPr>
          <w:rFonts w:ascii="Times New Roman" w:hAnsi="Times New Roman" w:cs="Times New Roman"/>
          <w:sz w:val="24"/>
          <w:szCs w:val="24"/>
        </w:rPr>
        <w:t>Four</w:t>
      </w:r>
      <w:r w:rsidR="00C25562">
        <w:rPr>
          <w:rFonts w:ascii="Times New Roman" w:hAnsi="Times New Roman" w:cs="Times New Roman"/>
          <w:sz w:val="24"/>
          <w:szCs w:val="24"/>
        </w:rPr>
        <w:t xml:space="preserve"> grocers increased their prices to cover the increasing cost of food</w:t>
      </w:r>
      <w:r w:rsidR="003E5B4C">
        <w:rPr>
          <w:rFonts w:ascii="Times New Roman" w:hAnsi="Times New Roman" w:cs="Times New Roman"/>
          <w:sz w:val="24"/>
          <w:szCs w:val="24"/>
        </w:rPr>
        <w:t xml:space="preserve">, which was </w:t>
      </w:r>
      <w:r w:rsidR="00CC7056">
        <w:rPr>
          <w:rFonts w:ascii="Times New Roman" w:hAnsi="Times New Roman" w:cs="Times New Roman"/>
          <w:sz w:val="24"/>
          <w:szCs w:val="24"/>
        </w:rPr>
        <w:t xml:space="preserve">noticed at </w:t>
      </w:r>
      <w:r w:rsidR="00937571">
        <w:rPr>
          <w:rFonts w:ascii="Times New Roman" w:hAnsi="Times New Roman" w:cs="Times New Roman"/>
          <w:sz w:val="24"/>
          <w:szCs w:val="24"/>
        </w:rPr>
        <w:t>2</w:t>
      </w:r>
      <w:r w:rsidR="00CC7056">
        <w:rPr>
          <w:rFonts w:ascii="Times New Roman" w:hAnsi="Times New Roman" w:cs="Times New Roman"/>
          <w:sz w:val="24"/>
          <w:szCs w:val="24"/>
        </w:rPr>
        <w:t xml:space="preserve"> stores</w:t>
      </w:r>
      <w:r w:rsidR="00C25562">
        <w:rPr>
          <w:rFonts w:ascii="Times New Roman" w:hAnsi="Times New Roman" w:cs="Times New Roman"/>
          <w:sz w:val="24"/>
          <w:szCs w:val="24"/>
        </w:rPr>
        <w:t>.</w:t>
      </w:r>
      <w:r w:rsidR="00AD01A7">
        <w:rPr>
          <w:rFonts w:ascii="Times New Roman" w:hAnsi="Times New Roman" w:cs="Times New Roman"/>
          <w:sz w:val="24"/>
          <w:szCs w:val="24"/>
        </w:rPr>
        <w:t xml:space="preserve">  </w:t>
      </w:r>
      <w:r w:rsidR="00937571">
        <w:rPr>
          <w:rFonts w:ascii="Times New Roman" w:hAnsi="Times New Roman" w:cs="Times New Roman"/>
          <w:sz w:val="24"/>
          <w:szCs w:val="24"/>
        </w:rPr>
        <w:t>Three</w:t>
      </w:r>
      <w:r w:rsidR="00CC7056">
        <w:rPr>
          <w:rFonts w:ascii="Times New Roman" w:hAnsi="Times New Roman" w:cs="Times New Roman"/>
          <w:sz w:val="24"/>
          <w:szCs w:val="24"/>
        </w:rPr>
        <w:t xml:space="preserve"> gr</w:t>
      </w:r>
      <w:r w:rsidR="00937571">
        <w:rPr>
          <w:rFonts w:ascii="Times New Roman" w:hAnsi="Times New Roman" w:cs="Times New Roman"/>
          <w:sz w:val="24"/>
          <w:szCs w:val="24"/>
        </w:rPr>
        <w:t>ocers currently sell local food, t</w:t>
      </w:r>
      <w:r w:rsidR="00CC7056">
        <w:rPr>
          <w:rFonts w:ascii="Times New Roman" w:hAnsi="Times New Roman" w:cs="Times New Roman"/>
          <w:sz w:val="24"/>
          <w:szCs w:val="24"/>
        </w:rPr>
        <w:t>hough it comprises only 1 to 10% of their total food purchases.</w:t>
      </w:r>
      <w:r w:rsidR="00AA32B0">
        <w:rPr>
          <w:rFonts w:ascii="Times New Roman" w:hAnsi="Times New Roman" w:cs="Times New Roman"/>
          <w:sz w:val="24"/>
          <w:szCs w:val="24"/>
        </w:rPr>
        <w:t xml:space="preserve">  Local meat and eggs purchased are less than 1% of that, fruit from less than 1% to 5%, vegetables 5%, and baked goods less than 1%.</w:t>
      </w:r>
      <w:r w:rsidR="00937571">
        <w:rPr>
          <w:rFonts w:ascii="Times New Roman" w:hAnsi="Times New Roman" w:cs="Times New Roman"/>
          <w:sz w:val="24"/>
          <w:szCs w:val="24"/>
        </w:rPr>
        <w:t xml:space="preserve">  One to 2% of beef sales were reported to be from local sources at 2 stores.</w:t>
      </w:r>
      <w:r w:rsidR="00AD01A7">
        <w:rPr>
          <w:rFonts w:ascii="Times New Roman" w:hAnsi="Times New Roman" w:cs="Times New Roman"/>
          <w:sz w:val="24"/>
          <w:szCs w:val="24"/>
        </w:rPr>
        <w:t xml:space="preserve">  </w:t>
      </w:r>
      <w:r w:rsidR="00937571">
        <w:rPr>
          <w:rFonts w:ascii="Times New Roman" w:hAnsi="Times New Roman" w:cs="Times New Roman"/>
          <w:sz w:val="24"/>
          <w:szCs w:val="24"/>
        </w:rPr>
        <w:t xml:space="preserve">Local food is purchased </w:t>
      </w:r>
      <w:r w:rsidR="00FB5141">
        <w:rPr>
          <w:rFonts w:ascii="Times New Roman" w:hAnsi="Times New Roman" w:cs="Times New Roman"/>
          <w:sz w:val="24"/>
          <w:szCs w:val="24"/>
        </w:rPr>
        <w:t xml:space="preserve">and delivered </w:t>
      </w:r>
      <w:r w:rsidR="00937571">
        <w:rPr>
          <w:rFonts w:ascii="Times New Roman" w:hAnsi="Times New Roman" w:cs="Times New Roman"/>
          <w:sz w:val="24"/>
          <w:szCs w:val="24"/>
        </w:rPr>
        <w:t xml:space="preserve">from Parrore Farms, </w:t>
      </w:r>
      <w:r w:rsidR="00937571" w:rsidRPr="00937571">
        <w:rPr>
          <w:rFonts w:ascii="Times New Roman" w:hAnsi="Times New Roman" w:cs="Times New Roman"/>
          <w:sz w:val="24"/>
          <w:szCs w:val="24"/>
        </w:rPr>
        <w:t xml:space="preserve">Tomten, Dragon Fly, Al's Eggs, Colorado Elk &amp; Game, Indian Ridge, Green Place Ranch, Big B's, Indian Ridge, BIT, Cindy Bread, </w:t>
      </w:r>
      <w:r w:rsidR="00937571">
        <w:rPr>
          <w:rFonts w:ascii="Times New Roman" w:hAnsi="Times New Roman" w:cs="Times New Roman"/>
          <w:sz w:val="24"/>
          <w:szCs w:val="24"/>
        </w:rPr>
        <w:t xml:space="preserve">and </w:t>
      </w:r>
      <w:r w:rsidR="00937571" w:rsidRPr="00937571">
        <w:rPr>
          <w:rFonts w:ascii="Times New Roman" w:hAnsi="Times New Roman" w:cs="Times New Roman"/>
          <w:sz w:val="24"/>
          <w:szCs w:val="24"/>
        </w:rPr>
        <w:t>Austin Farms</w:t>
      </w:r>
      <w:r w:rsidR="00937571">
        <w:rPr>
          <w:rFonts w:ascii="Times New Roman" w:hAnsi="Times New Roman" w:cs="Times New Roman"/>
          <w:sz w:val="24"/>
          <w:szCs w:val="24"/>
        </w:rPr>
        <w:t xml:space="preserve">.  </w:t>
      </w:r>
      <w:r w:rsidR="00FB5141">
        <w:rPr>
          <w:rFonts w:ascii="Times New Roman" w:hAnsi="Times New Roman" w:cs="Times New Roman"/>
          <w:sz w:val="24"/>
          <w:szCs w:val="24"/>
        </w:rPr>
        <w:t xml:space="preserve">Two stores use local items seasonally and the other uses them year round.  All advertise that they sell local food.  </w:t>
      </w:r>
    </w:p>
    <w:p w:rsidR="00B72283" w:rsidRDefault="00937571" w:rsidP="00BA6733">
      <w:pPr>
        <w:shd w:val="clear" w:color="auto" w:fill="FFFFFF"/>
        <w:spacing w:before="30" w:after="30" w:line="360" w:lineRule="auto"/>
        <w:ind w:left="30" w:right="30" w:firstLine="270"/>
        <w:rPr>
          <w:rFonts w:ascii="Times New Roman" w:hAnsi="Times New Roman" w:cs="Times New Roman"/>
          <w:sz w:val="24"/>
          <w:szCs w:val="24"/>
        </w:rPr>
      </w:pPr>
      <w:r>
        <w:rPr>
          <w:rFonts w:ascii="Times New Roman" w:hAnsi="Times New Roman" w:cs="Times New Roman"/>
          <w:sz w:val="24"/>
          <w:szCs w:val="24"/>
        </w:rPr>
        <w:t>Three grocers stated an interest in selling more local food</w:t>
      </w:r>
      <w:r w:rsidR="00FF5590">
        <w:rPr>
          <w:rFonts w:ascii="Times New Roman" w:hAnsi="Times New Roman" w:cs="Times New Roman"/>
          <w:sz w:val="24"/>
          <w:szCs w:val="24"/>
        </w:rPr>
        <w:t xml:space="preserve"> and three reported that their patrons expressed an interest in local food as well</w:t>
      </w:r>
      <w:r>
        <w:rPr>
          <w:rFonts w:ascii="Times New Roman" w:hAnsi="Times New Roman" w:cs="Times New Roman"/>
          <w:sz w:val="24"/>
          <w:szCs w:val="24"/>
        </w:rPr>
        <w:t>.</w:t>
      </w:r>
      <w:r w:rsidR="00FF5590">
        <w:rPr>
          <w:rFonts w:ascii="Times New Roman" w:hAnsi="Times New Roman" w:cs="Times New Roman"/>
          <w:sz w:val="24"/>
          <w:szCs w:val="24"/>
        </w:rPr>
        <w:t xml:space="preserve">  Three grocers felt patrons would be willing to pay a higher price for fresh local food and would like to have a local source for organic foods, which they would be willing to pay higher prices for.</w:t>
      </w:r>
      <w:r w:rsidR="008063B5">
        <w:rPr>
          <w:rFonts w:ascii="Times New Roman" w:hAnsi="Times New Roman" w:cs="Times New Roman"/>
          <w:sz w:val="24"/>
          <w:szCs w:val="24"/>
        </w:rPr>
        <w:t xml:space="preserve">  Four grocers felt that using any or more local food would benefit their store.  All five grocers listed local items that they would use, </w:t>
      </w:r>
      <w:r w:rsidR="008A4ED4">
        <w:rPr>
          <w:rFonts w:ascii="Times New Roman" w:hAnsi="Times New Roman" w:cs="Times New Roman"/>
          <w:sz w:val="24"/>
          <w:szCs w:val="24"/>
        </w:rPr>
        <w:t xml:space="preserve">which </w:t>
      </w:r>
      <w:r w:rsidR="008063B5">
        <w:rPr>
          <w:rFonts w:ascii="Times New Roman" w:hAnsi="Times New Roman" w:cs="Times New Roman"/>
          <w:sz w:val="24"/>
          <w:szCs w:val="24"/>
        </w:rPr>
        <w:t>includ</w:t>
      </w:r>
      <w:r w:rsidR="008A4ED4">
        <w:rPr>
          <w:rFonts w:ascii="Times New Roman" w:hAnsi="Times New Roman" w:cs="Times New Roman"/>
          <w:sz w:val="24"/>
          <w:szCs w:val="24"/>
        </w:rPr>
        <w:t>ed</w:t>
      </w:r>
      <w:r w:rsidR="008063B5">
        <w:rPr>
          <w:rFonts w:ascii="Times New Roman" w:hAnsi="Times New Roman" w:cs="Times New Roman"/>
          <w:sz w:val="24"/>
          <w:szCs w:val="24"/>
        </w:rPr>
        <w:t xml:space="preserve"> produce, breads, cheese, fruit, and</w:t>
      </w:r>
      <w:r w:rsidR="00594B6E">
        <w:rPr>
          <w:rFonts w:ascii="Times New Roman" w:hAnsi="Times New Roman" w:cs="Times New Roman"/>
          <w:sz w:val="24"/>
          <w:szCs w:val="24"/>
        </w:rPr>
        <w:t xml:space="preserve"> more of what they already use</w:t>
      </w:r>
      <w:r w:rsidR="008063B5">
        <w:rPr>
          <w:rFonts w:ascii="Times New Roman" w:hAnsi="Times New Roman" w:cs="Times New Roman"/>
          <w:sz w:val="24"/>
          <w:szCs w:val="24"/>
        </w:rPr>
        <w:t>.</w:t>
      </w:r>
      <w:r w:rsidR="00C06430">
        <w:rPr>
          <w:rFonts w:ascii="Times New Roman" w:hAnsi="Times New Roman" w:cs="Times New Roman"/>
          <w:sz w:val="24"/>
          <w:szCs w:val="24"/>
        </w:rPr>
        <w:t xml:space="preserve">  Four of the grocers stated that they have been approached by a local food producer to purchase local products and five stated that they would purchase more local food if there were a centrally-organized distribution system.</w:t>
      </w:r>
      <w:r w:rsidR="00B72283">
        <w:rPr>
          <w:rFonts w:ascii="Times New Roman" w:hAnsi="Times New Roman" w:cs="Times New Roman"/>
          <w:sz w:val="24"/>
          <w:szCs w:val="24"/>
        </w:rPr>
        <w:t xml:space="preserve">  All five grocers said they have the flexibility t</w:t>
      </w:r>
      <w:r w:rsidR="00C721E0">
        <w:rPr>
          <w:rFonts w:ascii="Times New Roman" w:hAnsi="Times New Roman" w:cs="Times New Roman"/>
          <w:sz w:val="24"/>
          <w:szCs w:val="24"/>
        </w:rPr>
        <w:t>o purchase local food in season, if it is available and the demand is there.</w:t>
      </w:r>
      <w:r w:rsidR="00E334C1">
        <w:rPr>
          <w:rFonts w:ascii="Times New Roman" w:hAnsi="Times New Roman" w:cs="Times New Roman"/>
          <w:sz w:val="24"/>
          <w:szCs w:val="24"/>
        </w:rPr>
        <w:t xml:space="preserve">  Two grocers stated they would purchase food that had been stored, so long as it was still fresh.</w:t>
      </w:r>
    </w:p>
    <w:p w:rsidR="00937571" w:rsidRPr="00937571" w:rsidRDefault="00B72283" w:rsidP="00BA6733">
      <w:pPr>
        <w:shd w:val="clear" w:color="auto" w:fill="FFFFFF"/>
        <w:spacing w:before="30" w:after="30" w:line="360" w:lineRule="auto"/>
        <w:ind w:left="30" w:right="30" w:firstLine="270"/>
        <w:rPr>
          <w:rFonts w:ascii="Times New Roman" w:hAnsi="Times New Roman" w:cs="Times New Roman"/>
          <w:sz w:val="24"/>
          <w:szCs w:val="24"/>
        </w:rPr>
      </w:pPr>
      <w:r>
        <w:rPr>
          <w:rFonts w:ascii="Times New Roman" w:hAnsi="Times New Roman" w:cs="Times New Roman"/>
          <w:sz w:val="24"/>
          <w:szCs w:val="24"/>
        </w:rPr>
        <w:t>Three out of four also stated that there are legal const</w:t>
      </w:r>
      <w:r w:rsidR="00594B6E">
        <w:rPr>
          <w:rFonts w:ascii="Times New Roman" w:hAnsi="Times New Roman" w:cs="Times New Roman"/>
          <w:sz w:val="24"/>
          <w:szCs w:val="24"/>
        </w:rPr>
        <w:t>raints to purchasing local food</w:t>
      </w:r>
      <w:r>
        <w:rPr>
          <w:rFonts w:ascii="Times New Roman" w:hAnsi="Times New Roman" w:cs="Times New Roman"/>
          <w:sz w:val="24"/>
          <w:szCs w:val="24"/>
        </w:rPr>
        <w:t xml:space="preserve"> according to agricultural laws and that meat needs to be inspected</w:t>
      </w:r>
      <w:r w:rsidR="005214E4">
        <w:rPr>
          <w:rFonts w:ascii="Times New Roman" w:hAnsi="Times New Roman" w:cs="Times New Roman"/>
          <w:sz w:val="24"/>
          <w:szCs w:val="24"/>
        </w:rPr>
        <w:t xml:space="preserve"> </w:t>
      </w:r>
      <w:r w:rsidR="00724456">
        <w:rPr>
          <w:rFonts w:ascii="Times New Roman" w:hAnsi="Times New Roman" w:cs="Times New Roman"/>
          <w:sz w:val="24"/>
          <w:szCs w:val="24"/>
        </w:rPr>
        <w:t>to meet</w:t>
      </w:r>
      <w:r w:rsidR="005214E4">
        <w:rPr>
          <w:rFonts w:ascii="Times New Roman" w:hAnsi="Times New Roman" w:cs="Times New Roman"/>
          <w:sz w:val="24"/>
          <w:szCs w:val="24"/>
        </w:rPr>
        <w:t xml:space="preserve"> </w:t>
      </w:r>
      <w:r w:rsidR="00594B6E">
        <w:rPr>
          <w:rFonts w:ascii="Times New Roman" w:hAnsi="Times New Roman" w:cs="Times New Roman"/>
          <w:sz w:val="24"/>
          <w:szCs w:val="24"/>
        </w:rPr>
        <w:t xml:space="preserve">the </w:t>
      </w:r>
      <w:r w:rsidR="005214E4">
        <w:rPr>
          <w:rFonts w:ascii="Times New Roman" w:hAnsi="Times New Roman" w:cs="Times New Roman"/>
          <w:sz w:val="24"/>
          <w:szCs w:val="24"/>
        </w:rPr>
        <w:t>United States Department of Agriculture</w:t>
      </w:r>
      <w:r w:rsidR="00724456">
        <w:rPr>
          <w:rFonts w:ascii="Times New Roman" w:hAnsi="Times New Roman" w:cs="Times New Roman"/>
          <w:sz w:val="24"/>
          <w:szCs w:val="24"/>
        </w:rPr>
        <w:t xml:space="preserve"> (USDA</w:t>
      </w:r>
      <w:r w:rsidR="005214E4">
        <w:rPr>
          <w:rFonts w:ascii="Times New Roman" w:hAnsi="Times New Roman" w:cs="Times New Roman"/>
          <w:sz w:val="24"/>
          <w:szCs w:val="24"/>
        </w:rPr>
        <w:t>)</w:t>
      </w:r>
      <w:r w:rsidR="00724456">
        <w:rPr>
          <w:rFonts w:ascii="Times New Roman" w:hAnsi="Times New Roman" w:cs="Times New Roman"/>
          <w:sz w:val="24"/>
          <w:szCs w:val="24"/>
        </w:rPr>
        <w:t xml:space="preserve"> standards</w:t>
      </w:r>
      <w:r>
        <w:rPr>
          <w:rFonts w:ascii="Times New Roman" w:hAnsi="Times New Roman" w:cs="Times New Roman"/>
          <w:sz w:val="24"/>
          <w:szCs w:val="24"/>
        </w:rPr>
        <w:t xml:space="preserve">.  </w:t>
      </w:r>
      <w:r w:rsidR="00EE5487">
        <w:rPr>
          <w:rFonts w:ascii="Times New Roman" w:hAnsi="Times New Roman" w:cs="Times New Roman"/>
          <w:sz w:val="24"/>
          <w:szCs w:val="24"/>
        </w:rPr>
        <w:t xml:space="preserve">Meat </w:t>
      </w:r>
      <w:r w:rsidR="00912032">
        <w:rPr>
          <w:rFonts w:ascii="Times New Roman" w:hAnsi="Times New Roman" w:cs="Times New Roman"/>
          <w:sz w:val="24"/>
          <w:szCs w:val="24"/>
        </w:rPr>
        <w:t xml:space="preserve">also </w:t>
      </w:r>
      <w:r w:rsidR="00EE5487">
        <w:rPr>
          <w:rFonts w:ascii="Times New Roman" w:hAnsi="Times New Roman" w:cs="Times New Roman"/>
          <w:sz w:val="24"/>
          <w:szCs w:val="24"/>
        </w:rPr>
        <w:t>need</w:t>
      </w:r>
      <w:r w:rsidR="00912032">
        <w:rPr>
          <w:rFonts w:ascii="Times New Roman" w:hAnsi="Times New Roman" w:cs="Times New Roman"/>
          <w:sz w:val="24"/>
          <w:szCs w:val="24"/>
        </w:rPr>
        <w:t>s</w:t>
      </w:r>
      <w:r w:rsidR="00EE5487">
        <w:rPr>
          <w:rFonts w:ascii="Times New Roman" w:hAnsi="Times New Roman" w:cs="Times New Roman"/>
          <w:sz w:val="24"/>
          <w:szCs w:val="24"/>
        </w:rPr>
        <w:t xml:space="preserve"> to be de-boned, packed in sections, USDA pre-packaged for retail, and wrapped with </w:t>
      </w:r>
      <w:r w:rsidR="00724456">
        <w:rPr>
          <w:rFonts w:ascii="Times New Roman" w:hAnsi="Times New Roman" w:cs="Times New Roman"/>
          <w:sz w:val="24"/>
          <w:szCs w:val="24"/>
        </w:rPr>
        <w:t xml:space="preserve">Universal Product Code </w:t>
      </w:r>
      <w:r w:rsidR="005214E4">
        <w:rPr>
          <w:rFonts w:ascii="Times New Roman" w:hAnsi="Times New Roman" w:cs="Times New Roman"/>
          <w:sz w:val="24"/>
          <w:szCs w:val="24"/>
        </w:rPr>
        <w:t>(</w:t>
      </w:r>
      <w:r w:rsidR="00724456">
        <w:rPr>
          <w:rFonts w:ascii="Times New Roman" w:hAnsi="Times New Roman" w:cs="Times New Roman"/>
          <w:sz w:val="24"/>
          <w:szCs w:val="24"/>
        </w:rPr>
        <w:t>UPC</w:t>
      </w:r>
      <w:r w:rsidR="005214E4">
        <w:rPr>
          <w:rFonts w:ascii="Times New Roman" w:hAnsi="Times New Roman" w:cs="Times New Roman"/>
          <w:sz w:val="24"/>
          <w:szCs w:val="24"/>
        </w:rPr>
        <w:t>)</w:t>
      </w:r>
      <w:r w:rsidR="004C548D">
        <w:rPr>
          <w:rFonts w:ascii="Times New Roman" w:hAnsi="Times New Roman" w:cs="Times New Roman"/>
          <w:sz w:val="24"/>
          <w:szCs w:val="24"/>
        </w:rPr>
        <w:t xml:space="preserve"> </w:t>
      </w:r>
      <w:r w:rsidR="005214E4">
        <w:rPr>
          <w:rFonts w:ascii="Times New Roman" w:hAnsi="Times New Roman" w:cs="Times New Roman"/>
          <w:sz w:val="24"/>
          <w:szCs w:val="24"/>
        </w:rPr>
        <w:t>labels</w:t>
      </w:r>
      <w:r w:rsidR="00EE5487">
        <w:rPr>
          <w:rFonts w:ascii="Times New Roman" w:hAnsi="Times New Roman" w:cs="Times New Roman"/>
          <w:sz w:val="24"/>
          <w:szCs w:val="24"/>
        </w:rPr>
        <w:t>.  Produce need</w:t>
      </w:r>
      <w:r w:rsidR="00912032">
        <w:rPr>
          <w:rFonts w:ascii="Times New Roman" w:hAnsi="Times New Roman" w:cs="Times New Roman"/>
          <w:sz w:val="24"/>
          <w:szCs w:val="24"/>
        </w:rPr>
        <w:t>s</w:t>
      </w:r>
      <w:r w:rsidR="00EE5487">
        <w:rPr>
          <w:rFonts w:ascii="Times New Roman" w:hAnsi="Times New Roman" w:cs="Times New Roman"/>
          <w:sz w:val="24"/>
          <w:szCs w:val="24"/>
        </w:rPr>
        <w:t xml:space="preserve"> to be washed, bunched, bagged, and ready for the shelf.  Dairy need</w:t>
      </w:r>
      <w:r w:rsidR="00912032">
        <w:rPr>
          <w:rFonts w:ascii="Times New Roman" w:hAnsi="Times New Roman" w:cs="Times New Roman"/>
          <w:sz w:val="24"/>
          <w:szCs w:val="24"/>
        </w:rPr>
        <w:t>s</w:t>
      </w:r>
      <w:r w:rsidR="00EE5487">
        <w:rPr>
          <w:rFonts w:ascii="Times New Roman" w:hAnsi="Times New Roman" w:cs="Times New Roman"/>
          <w:sz w:val="24"/>
          <w:szCs w:val="24"/>
        </w:rPr>
        <w:t xml:space="preserve"> to be approved</w:t>
      </w:r>
      <w:r w:rsidR="000221C8">
        <w:rPr>
          <w:rFonts w:ascii="Times New Roman" w:hAnsi="Times New Roman" w:cs="Times New Roman"/>
          <w:sz w:val="24"/>
          <w:szCs w:val="24"/>
        </w:rPr>
        <w:t xml:space="preserve"> by USDA</w:t>
      </w:r>
      <w:r w:rsidR="00EE5487">
        <w:rPr>
          <w:rFonts w:ascii="Times New Roman" w:hAnsi="Times New Roman" w:cs="Times New Roman"/>
          <w:sz w:val="24"/>
          <w:szCs w:val="24"/>
        </w:rPr>
        <w:t xml:space="preserve">, and packaged with UPC </w:t>
      </w:r>
      <w:r w:rsidR="000221C8">
        <w:rPr>
          <w:rFonts w:ascii="Times New Roman" w:hAnsi="Times New Roman" w:cs="Times New Roman"/>
          <w:sz w:val="24"/>
          <w:szCs w:val="24"/>
        </w:rPr>
        <w:t>labels</w:t>
      </w:r>
      <w:r w:rsidR="00EE5487">
        <w:rPr>
          <w:rFonts w:ascii="Times New Roman" w:hAnsi="Times New Roman" w:cs="Times New Roman"/>
          <w:sz w:val="24"/>
          <w:szCs w:val="24"/>
        </w:rPr>
        <w:t xml:space="preserve">.  Baked goods need </w:t>
      </w:r>
      <w:r w:rsidR="00EE5487">
        <w:rPr>
          <w:rFonts w:ascii="Times New Roman" w:hAnsi="Times New Roman" w:cs="Times New Roman"/>
          <w:sz w:val="24"/>
          <w:szCs w:val="24"/>
        </w:rPr>
        <w:lastRenderedPageBreak/>
        <w:t xml:space="preserve">to meet commercial kitchen regulations, and be packaged with UPC </w:t>
      </w:r>
      <w:r w:rsidR="000221C8">
        <w:rPr>
          <w:rFonts w:ascii="Times New Roman" w:hAnsi="Times New Roman" w:cs="Times New Roman"/>
          <w:sz w:val="24"/>
          <w:szCs w:val="24"/>
        </w:rPr>
        <w:t>labels</w:t>
      </w:r>
      <w:r w:rsidR="00EE5487">
        <w:rPr>
          <w:rFonts w:ascii="Times New Roman" w:hAnsi="Times New Roman" w:cs="Times New Roman"/>
          <w:sz w:val="24"/>
          <w:szCs w:val="24"/>
        </w:rPr>
        <w:t>.  Only one grocer out of four reported that they would require a minimum</w:t>
      </w:r>
      <w:r w:rsidR="0079342A">
        <w:rPr>
          <w:rFonts w:ascii="Times New Roman" w:hAnsi="Times New Roman" w:cs="Times New Roman"/>
          <w:sz w:val="24"/>
          <w:szCs w:val="24"/>
        </w:rPr>
        <w:t xml:space="preserve"> quantity from a local supplier, and three out of four stated that they have storage constraints for purchasing local food.</w:t>
      </w:r>
    </w:p>
    <w:p w:rsidR="005D458B" w:rsidRDefault="005D458B"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Depicted in Figure 1, o</w:t>
      </w:r>
      <w:r w:rsidR="00C86C4F">
        <w:rPr>
          <w:rFonts w:ascii="Times New Roman" w:hAnsi="Times New Roman" w:cs="Times New Roman"/>
          <w:sz w:val="24"/>
          <w:szCs w:val="24"/>
        </w:rPr>
        <w:t xml:space="preserve">bstacles to selling local food </w:t>
      </w:r>
      <w:r w:rsidR="00610D4D">
        <w:rPr>
          <w:rFonts w:ascii="Times New Roman" w:hAnsi="Times New Roman" w:cs="Times New Roman"/>
          <w:sz w:val="24"/>
          <w:szCs w:val="24"/>
        </w:rPr>
        <w:t>were primarily</w:t>
      </w:r>
      <w:r w:rsidR="004C548D">
        <w:rPr>
          <w:rFonts w:ascii="Times New Roman" w:hAnsi="Times New Roman" w:cs="Times New Roman"/>
          <w:sz w:val="24"/>
          <w:szCs w:val="24"/>
        </w:rPr>
        <w:t xml:space="preserve"> </w:t>
      </w:r>
      <w:r w:rsidR="00610D4D">
        <w:rPr>
          <w:rFonts w:ascii="Times New Roman" w:hAnsi="Times New Roman" w:cs="Times New Roman"/>
          <w:sz w:val="24"/>
          <w:szCs w:val="24"/>
        </w:rPr>
        <w:t>affordability, legal requirements, a</w:t>
      </w:r>
      <w:r w:rsidR="00C86C4F">
        <w:rPr>
          <w:rFonts w:ascii="Times New Roman" w:hAnsi="Times New Roman" w:cs="Times New Roman"/>
          <w:sz w:val="24"/>
          <w:szCs w:val="24"/>
        </w:rPr>
        <w:t xml:space="preserve">vailability, quality, </w:t>
      </w:r>
      <w:r w:rsidR="00610D4D">
        <w:rPr>
          <w:rFonts w:ascii="Times New Roman" w:hAnsi="Times New Roman" w:cs="Times New Roman"/>
          <w:sz w:val="24"/>
          <w:szCs w:val="24"/>
        </w:rPr>
        <w:t>and convenience. P</w:t>
      </w:r>
      <w:r w:rsidR="00C86C4F">
        <w:rPr>
          <w:rFonts w:ascii="Times New Roman" w:hAnsi="Times New Roman" w:cs="Times New Roman"/>
          <w:sz w:val="24"/>
          <w:szCs w:val="24"/>
        </w:rPr>
        <w:t xml:space="preserve">atron’s choice, </w:t>
      </w:r>
      <w:r w:rsidR="00610D4D">
        <w:rPr>
          <w:rFonts w:ascii="Times New Roman" w:hAnsi="Times New Roman" w:cs="Times New Roman"/>
          <w:sz w:val="24"/>
          <w:szCs w:val="24"/>
        </w:rPr>
        <w:t>lack of distribution system</w:t>
      </w:r>
      <w:r w:rsidR="00C86C4F">
        <w:rPr>
          <w:rFonts w:ascii="Times New Roman" w:hAnsi="Times New Roman" w:cs="Times New Roman"/>
          <w:sz w:val="24"/>
          <w:szCs w:val="24"/>
        </w:rPr>
        <w:t xml:space="preserve">, </w:t>
      </w:r>
      <w:r w:rsidR="00610D4D">
        <w:rPr>
          <w:rFonts w:ascii="Times New Roman" w:hAnsi="Times New Roman" w:cs="Times New Roman"/>
          <w:sz w:val="24"/>
          <w:szCs w:val="24"/>
        </w:rPr>
        <w:t xml:space="preserve">and other issues were also noted, followed by quantity, </w:t>
      </w:r>
      <w:r w:rsidR="00C86C4F">
        <w:rPr>
          <w:rFonts w:ascii="Times New Roman" w:hAnsi="Times New Roman" w:cs="Times New Roman"/>
          <w:sz w:val="24"/>
          <w:szCs w:val="24"/>
        </w:rPr>
        <w:t xml:space="preserve">presentation, </w:t>
      </w:r>
      <w:r w:rsidR="00610D4D">
        <w:rPr>
          <w:rFonts w:ascii="Times New Roman" w:hAnsi="Times New Roman" w:cs="Times New Roman"/>
          <w:sz w:val="24"/>
          <w:szCs w:val="24"/>
        </w:rPr>
        <w:t xml:space="preserve">and </w:t>
      </w:r>
      <w:r w:rsidR="00C86C4F">
        <w:rPr>
          <w:rFonts w:ascii="Times New Roman" w:hAnsi="Times New Roman" w:cs="Times New Roman"/>
          <w:sz w:val="24"/>
          <w:szCs w:val="24"/>
        </w:rPr>
        <w:t>inadequate receipts from producer</w:t>
      </w:r>
      <w:r w:rsidR="00610D4D">
        <w:rPr>
          <w:rFonts w:ascii="Times New Roman" w:hAnsi="Times New Roman" w:cs="Times New Roman"/>
          <w:sz w:val="24"/>
          <w:szCs w:val="24"/>
        </w:rPr>
        <w:t>.</w:t>
      </w:r>
    </w:p>
    <w:p w:rsidR="007C3C3F" w:rsidRDefault="007C3C3F" w:rsidP="00BA6733">
      <w:pPr>
        <w:spacing w:line="360" w:lineRule="auto"/>
        <w:ind w:firstLine="270"/>
        <w:jc w:val="center"/>
        <w:rPr>
          <w:rFonts w:ascii="Times New Roman" w:hAnsi="Times New Roman" w:cs="Times New Roman"/>
          <w:sz w:val="24"/>
          <w:szCs w:val="24"/>
        </w:rPr>
      </w:pPr>
      <w:r>
        <w:rPr>
          <w:noProof/>
        </w:rPr>
        <w:drawing>
          <wp:inline distT="0" distB="0" distL="0" distR="0">
            <wp:extent cx="5918200" cy="3073400"/>
            <wp:effectExtent l="0" t="0" r="635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F1C05" w:rsidRDefault="00AD01A7"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br w:type="page"/>
      </w:r>
      <w:r w:rsidR="001C7971">
        <w:rPr>
          <w:rFonts w:ascii="Times New Roman" w:hAnsi="Times New Roman" w:cs="Times New Roman"/>
          <w:sz w:val="24"/>
          <w:szCs w:val="24"/>
        </w:rPr>
        <w:lastRenderedPageBreak/>
        <w:t xml:space="preserve">Figure 2 illustrates benefits to </w:t>
      </w:r>
      <w:r w:rsidR="00A64B35">
        <w:rPr>
          <w:rFonts w:ascii="Times New Roman" w:hAnsi="Times New Roman" w:cs="Times New Roman"/>
          <w:sz w:val="24"/>
          <w:szCs w:val="24"/>
        </w:rPr>
        <w:t xml:space="preserve">grocers </w:t>
      </w:r>
      <w:r w:rsidR="001C7971">
        <w:rPr>
          <w:rFonts w:ascii="Times New Roman" w:hAnsi="Times New Roman" w:cs="Times New Roman"/>
          <w:sz w:val="24"/>
          <w:szCs w:val="24"/>
        </w:rPr>
        <w:t>selling local foods</w:t>
      </w:r>
      <w:r w:rsidR="00867F79">
        <w:rPr>
          <w:rFonts w:ascii="Times New Roman" w:hAnsi="Times New Roman" w:cs="Times New Roman"/>
          <w:sz w:val="24"/>
          <w:szCs w:val="24"/>
        </w:rPr>
        <w:t>, primarily</w:t>
      </w:r>
      <w:r w:rsidR="004C548D">
        <w:rPr>
          <w:rFonts w:ascii="Times New Roman" w:hAnsi="Times New Roman" w:cs="Times New Roman"/>
          <w:sz w:val="24"/>
          <w:szCs w:val="24"/>
        </w:rPr>
        <w:t xml:space="preserve"> </w:t>
      </w:r>
      <w:r w:rsidR="00867F79">
        <w:rPr>
          <w:rFonts w:ascii="Times New Roman" w:hAnsi="Times New Roman" w:cs="Times New Roman"/>
          <w:sz w:val="24"/>
          <w:szCs w:val="24"/>
        </w:rPr>
        <w:t>s</w:t>
      </w:r>
      <w:r w:rsidR="001C7971">
        <w:rPr>
          <w:rFonts w:ascii="Times New Roman" w:hAnsi="Times New Roman" w:cs="Times New Roman"/>
          <w:sz w:val="24"/>
          <w:szCs w:val="24"/>
        </w:rPr>
        <w:t>upport</w:t>
      </w:r>
      <w:r w:rsidR="00912032">
        <w:rPr>
          <w:rFonts w:ascii="Times New Roman" w:hAnsi="Times New Roman" w:cs="Times New Roman"/>
          <w:sz w:val="24"/>
          <w:szCs w:val="24"/>
        </w:rPr>
        <w:t>ing</w:t>
      </w:r>
      <w:r w:rsidR="001C7971">
        <w:rPr>
          <w:rFonts w:ascii="Times New Roman" w:hAnsi="Times New Roman" w:cs="Times New Roman"/>
          <w:sz w:val="24"/>
          <w:szCs w:val="24"/>
        </w:rPr>
        <w:t xml:space="preserve"> </w:t>
      </w:r>
      <w:r w:rsidR="00867F79">
        <w:rPr>
          <w:rFonts w:ascii="Times New Roman" w:hAnsi="Times New Roman" w:cs="Times New Roman"/>
          <w:sz w:val="24"/>
          <w:szCs w:val="24"/>
        </w:rPr>
        <w:t>local farmers</w:t>
      </w:r>
      <w:r w:rsidR="00912032">
        <w:rPr>
          <w:rFonts w:ascii="Times New Roman" w:hAnsi="Times New Roman" w:cs="Times New Roman"/>
          <w:sz w:val="24"/>
          <w:szCs w:val="24"/>
        </w:rPr>
        <w:t>, ranchers,</w:t>
      </w:r>
      <w:r w:rsidR="00867F79">
        <w:rPr>
          <w:rFonts w:ascii="Times New Roman" w:hAnsi="Times New Roman" w:cs="Times New Roman"/>
          <w:sz w:val="24"/>
          <w:szCs w:val="24"/>
        </w:rPr>
        <w:t xml:space="preserve"> and</w:t>
      </w:r>
      <w:r w:rsidR="00912032">
        <w:rPr>
          <w:rFonts w:ascii="Times New Roman" w:hAnsi="Times New Roman" w:cs="Times New Roman"/>
          <w:sz w:val="24"/>
          <w:szCs w:val="24"/>
        </w:rPr>
        <w:t xml:space="preserve"> the </w:t>
      </w:r>
      <w:r w:rsidR="00867F79">
        <w:rPr>
          <w:rFonts w:ascii="Times New Roman" w:hAnsi="Times New Roman" w:cs="Times New Roman"/>
          <w:sz w:val="24"/>
          <w:szCs w:val="24"/>
        </w:rPr>
        <w:t>economy</w:t>
      </w:r>
      <w:r w:rsidR="001C7971">
        <w:rPr>
          <w:rFonts w:ascii="Times New Roman" w:hAnsi="Times New Roman" w:cs="Times New Roman"/>
          <w:sz w:val="24"/>
          <w:szCs w:val="24"/>
        </w:rPr>
        <w:t>.</w:t>
      </w:r>
    </w:p>
    <w:p w:rsidR="007C3C3F" w:rsidRPr="00C83409" w:rsidRDefault="007C3C3F" w:rsidP="00BA6733">
      <w:pPr>
        <w:spacing w:line="360" w:lineRule="auto"/>
        <w:ind w:firstLine="270"/>
        <w:jc w:val="center"/>
        <w:rPr>
          <w:rFonts w:ascii="Times New Roman" w:hAnsi="Times New Roman" w:cs="Times New Roman"/>
          <w:sz w:val="24"/>
          <w:szCs w:val="24"/>
        </w:rPr>
      </w:pPr>
      <w:r>
        <w:rPr>
          <w:noProof/>
        </w:rPr>
        <w:drawing>
          <wp:inline distT="0" distB="0" distL="0" distR="0">
            <wp:extent cx="6502400" cy="34290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10D4D" w:rsidRDefault="00CE1759"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Challenges</w:t>
      </w:r>
      <w:r w:rsidR="00083DDE">
        <w:rPr>
          <w:rFonts w:ascii="Times New Roman" w:hAnsi="Times New Roman" w:cs="Times New Roman"/>
          <w:sz w:val="24"/>
          <w:szCs w:val="24"/>
        </w:rPr>
        <w:t xml:space="preserve"> to operating in this area includ</w:t>
      </w:r>
      <w:r>
        <w:rPr>
          <w:rFonts w:ascii="Times New Roman" w:hAnsi="Times New Roman" w:cs="Times New Roman"/>
          <w:sz w:val="24"/>
          <w:szCs w:val="24"/>
        </w:rPr>
        <w:t>e</w:t>
      </w:r>
      <w:r w:rsidR="000221C8">
        <w:rPr>
          <w:rFonts w:ascii="Times New Roman" w:hAnsi="Times New Roman" w:cs="Times New Roman"/>
          <w:sz w:val="24"/>
          <w:szCs w:val="24"/>
        </w:rPr>
        <w:t xml:space="preserve"> keeping shoppers local with </w:t>
      </w:r>
      <w:r w:rsidR="00083DDE">
        <w:rPr>
          <w:rFonts w:ascii="Times New Roman" w:hAnsi="Times New Roman" w:cs="Times New Roman"/>
          <w:sz w:val="24"/>
          <w:szCs w:val="24"/>
        </w:rPr>
        <w:t>competition from big stores out of town, lack of consistency</w:t>
      </w:r>
      <w:r w:rsidR="000221C8">
        <w:rPr>
          <w:rFonts w:ascii="Times New Roman" w:hAnsi="Times New Roman" w:cs="Times New Roman"/>
          <w:sz w:val="24"/>
          <w:szCs w:val="24"/>
        </w:rPr>
        <w:t xml:space="preserve"> and availability of local foods</w:t>
      </w:r>
      <w:r>
        <w:rPr>
          <w:rFonts w:ascii="Times New Roman" w:hAnsi="Times New Roman" w:cs="Times New Roman"/>
          <w:sz w:val="24"/>
          <w:szCs w:val="24"/>
        </w:rPr>
        <w:t>, limited</w:t>
      </w:r>
      <w:r w:rsidR="00083DDE">
        <w:rPr>
          <w:rFonts w:ascii="Times New Roman" w:hAnsi="Times New Roman" w:cs="Times New Roman"/>
          <w:sz w:val="24"/>
          <w:szCs w:val="24"/>
        </w:rPr>
        <w:t xml:space="preserve"> storage space, and high costs.  </w:t>
      </w:r>
      <w:r w:rsidR="004C0A1D">
        <w:rPr>
          <w:rFonts w:ascii="Times New Roman" w:hAnsi="Times New Roman" w:cs="Times New Roman"/>
          <w:sz w:val="24"/>
          <w:szCs w:val="24"/>
        </w:rPr>
        <w:t>Most grocers receive more than 80% of their food from one distributor and a</w:t>
      </w:r>
      <w:r w:rsidR="000221C8">
        <w:rPr>
          <w:rFonts w:ascii="Times New Roman" w:hAnsi="Times New Roman" w:cs="Times New Roman"/>
          <w:sz w:val="24"/>
          <w:szCs w:val="24"/>
        </w:rPr>
        <w:t xml:space="preserve">ll have experienced an increase in food costs over the last year.  </w:t>
      </w:r>
      <w:r w:rsidR="000A1A42">
        <w:rPr>
          <w:rFonts w:ascii="Times New Roman" w:hAnsi="Times New Roman" w:cs="Times New Roman"/>
          <w:sz w:val="24"/>
          <w:szCs w:val="24"/>
        </w:rPr>
        <w:t>Less than 10% of the total food purchased by grocers is local, though m</w:t>
      </w:r>
      <w:r w:rsidR="000A1A42" w:rsidRPr="000A1A42">
        <w:rPr>
          <w:rFonts w:ascii="Times New Roman" w:hAnsi="Times New Roman" w:cs="Times New Roman"/>
          <w:sz w:val="24"/>
          <w:szCs w:val="24"/>
        </w:rPr>
        <w:t xml:space="preserve">ost </w:t>
      </w:r>
      <w:r w:rsidR="000A1A42">
        <w:rPr>
          <w:rFonts w:ascii="Times New Roman" w:hAnsi="Times New Roman" w:cs="Times New Roman"/>
          <w:sz w:val="24"/>
          <w:szCs w:val="24"/>
        </w:rPr>
        <w:t>are</w:t>
      </w:r>
      <w:r w:rsidR="000A1A42" w:rsidRPr="000A1A42">
        <w:rPr>
          <w:rFonts w:ascii="Times New Roman" w:hAnsi="Times New Roman" w:cs="Times New Roman"/>
          <w:sz w:val="24"/>
          <w:szCs w:val="24"/>
        </w:rPr>
        <w:t xml:space="preserve"> interest</w:t>
      </w:r>
      <w:r w:rsidR="000A1A42">
        <w:rPr>
          <w:rFonts w:ascii="Times New Roman" w:hAnsi="Times New Roman" w:cs="Times New Roman"/>
          <w:sz w:val="24"/>
          <w:szCs w:val="24"/>
        </w:rPr>
        <w:t>ed</w:t>
      </w:r>
      <w:r w:rsidR="000A1A42" w:rsidRPr="000A1A42">
        <w:rPr>
          <w:rFonts w:ascii="Times New Roman" w:hAnsi="Times New Roman" w:cs="Times New Roman"/>
          <w:sz w:val="24"/>
          <w:szCs w:val="24"/>
        </w:rPr>
        <w:t xml:space="preserve"> in selling more local foods and reported that patrons have expressed an interest in </w:t>
      </w:r>
      <w:r w:rsidR="000A1A42">
        <w:rPr>
          <w:rFonts w:ascii="Times New Roman" w:hAnsi="Times New Roman" w:cs="Times New Roman"/>
          <w:sz w:val="24"/>
          <w:szCs w:val="24"/>
        </w:rPr>
        <w:t xml:space="preserve">purchasing </w:t>
      </w:r>
      <w:r w:rsidR="000A1A42" w:rsidRPr="000A1A42">
        <w:rPr>
          <w:rFonts w:ascii="Times New Roman" w:hAnsi="Times New Roman" w:cs="Times New Roman"/>
          <w:sz w:val="24"/>
          <w:szCs w:val="24"/>
        </w:rPr>
        <w:t xml:space="preserve">local foods.  </w:t>
      </w:r>
      <w:r w:rsidR="00C1222D">
        <w:rPr>
          <w:rFonts w:ascii="Times New Roman" w:hAnsi="Times New Roman" w:cs="Times New Roman"/>
          <w:sz w:val="24"/>
          <w:szCs w:val="24"/>
        </w:rPr>
        <w:t xml:space="preserve">All grocers have the flexibility to purchase local foods, provided there is demand and availability.  </w:t>
      </w:r>
      <w:r w:rsidR="00734A5F">
        <w:rPr>
          <w:rFonts w:ascii="Times New Roman" w:hAnsi="Times New Roman" w:cs="Times New Roman"/>
          <w:sz w:val="24"/>
          <w:szCs w:val="24"/>
        </w:rPr>
        <w:t xml:space="preserve">None of the grocers would require a minimum quantity of </w:t>
      </w:r>
      <w:r w:rsidR="00A9486C">
        <w:rPr>
          <w:rFonts w:ascii="Times New Roman" w:hAnsi="Times New Roman" w:cs="Times New Roman"/>
          <w:sz w:val="24"/>
          <w:szCs w:val="24"/>
        </w:rPr>
        <w:t xml:space="preserve">local </w:t>
      </w:r>
      <w:r w:rsidR="00734A5F">
        <w:rPr>
          <w:rFonts w:ascii="Times New Roman" w:hAnsi="Times New Roman" w:cs="Times New Roman"/>
          <w:sz w:val="24"/>
          <w:szCs w:val="24"/>
        </w:rPr>
        <w:t>product and m</w:t>
      </w:r>
      <w:r w:rsidR="00480FAB">
        <w:rPr>
          <w:rFonts w:ascii="Times New Roman" w:hAnsi="Times New Roman" w:cs="Times New Roman"/>
          <w:sz w:val="24"/>
          <w:szCs w:val="24"/>
        </w:rPr>
        <w:t>ost</w:t>
      </w:r>
      <w:r w:rsidR="00734A5F">
        <w:rPr>
          <w:rFonts w:ascii="Times New Roman" w:hAnsi="Times New Roman" w:cs="Times New Roman"/>
          <w:sz w:val="24"/>
          <w:szCs w:val="24"/>
        </w:rPr>
        <w:t xml:space="preserve"> have storage constraints.  </w:t>
      </w:r>
      <w:r w:rsidR="000A1A42">
        <w:rPr>
          <w:rFonts w:ascii="Times New Roman" w:hAnsi="Times New Roman" w:cs="Times New Roman"/>
          <w:sz w:val="24"/>
          <w:szCs w:val="24"/>
        </w:rPr>
        <w:t>All grocers reported that a centralized local distribution system would enable them to purchase more local foods</w:t>
      </w:r>
      <w:r w:rsidR="00734A5F">
        <w:rPr>
          <w:rFonts w:ascii="Times New Roman" w:hAnsi="Times New Roman" w:cs="Times New Roman"/>
          <w:sz w:val="24"/>
          <w:szCs w:val="24"/>
        </w:rPr>
        <w:t>.</w:t>
      </w:r>
    </w:p>
    <w:p w:rsidR="00677936" w:rsidRPr="00825639" w:rsidRDefault="00677936" w:rsidP="000B3201">
      <w:pPr>
        <w:spacing w:line="360" w:lineRule="auto"/>
        <w:ind w:firstLine="270"/>
        <w:jc w:val="center"/>
        <w:outlineLvl w:val="0"/>
        <w:rPr>
          <w:rFonts w:ascii="Times New Roman" w:hAnsi="Times New Roman" w:cs="Times New Roman"/>
          <w:b/>
          <w:sz w:val="24"/>
          <w:szCs w:val="24"/>
          <w:u w:val="single"/>
        </w:rPr>
      </w:pPr>
      <w:r w:rsidRPr="00825639">
        <w:rPr>
          <w:rFonts w:ascii="Times New Roman" w:hAnsi="Times New Roman" w:cs="Times New Roman"/>
          <w:b/>
          <w:sz w:val="24"/>
          <w:szCs w:val="24"/>
          <w:u w:val="single"/>
        </w:rPr>
        <w:t>Institution Survey</w:t>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Surveys were completed by all five schools </w:t>
      </w:r>
      <w:r w:rsidR="00912032">
        <w:rPr>
          <w:rFonts w:ascii="Times New Roman" w:hAnsi="Times New Roman" w:cs="Times New Roman"/>
          <w:sz w:val="24"/>
          <w:szCs w:val="24"/>
        </w:rPr>
        <w:t xml:space="preserve">in the watershed </w:t>
      </w:r>
      <w:r>
        <w:rPr>
          <w:rFonts w:ascii="Times New Roman" w:hAnsi="Times New Roman" w:cs="Times New Roman"/>
          <w:sz w:val="24"/>
          <w:szCs w:val="24"/>
        </w:rPr>
        <w:t xml:space="preserve">and one food bank that received a survey.  Two food banks did not receive surveys.  High School, Middle School, Elementary School, and Preschool were all represented.  The schools reported to employ from 1 to 5 kitchen staff.  Seventy-five percent of the schools have a nutrition, wellness, or food policy, though only one has a nutritionist at their facility.  </w:t>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For the schools, only one had a specific number of hours that kids are taught about nutrition and cooking.  Two schools had classes that are linked with a garden or greenhouse and one </w:t>
      </w:r>
      <w:r w:rsidR="00912032">
        <w:rPr>
          <w:rFonts w:ascii="Times New Roman" w:hAnsi="Times New Roman" w:cs="Times New Roman"/>
          <w:sz w:val="24"/>
          <w:szCs w:val="24"/>
        </w:rPr>
        <w:t xml:space="preserve">school features </w:t>
      </w:r>
      <w:r>
        <w:rPr>
          <w:rFonts w:ascii="Times New Roman" w:hAnsi="Times New Roman" w:cs="Times New Roman"/>
          <w:sz w:val="24"/>
          <w:szCs w:val="24"/>
        </w:rPr>
        <w:t>visiting speakers that talk about food, nutrition, and/or agriculture.  Only one school ha</w:t>
      </w:r>
      <w:r w:rsidR="00912032">
        <w:rPr>
          <w:rFonts w:ascii="Times New Roman" w:hAnsi="Times New Roman" w:cs="Times New Roman"/>
          <w:sz w:val="24"/>
          <w:szCs w:val="24"/>
        </w:rPr>
        <w:t>s</w:t>
      </w:r>
      <w:r>
        <w:rPr>
          <w:rFonts w:ascii="Times New Roman" w:hAnsi="Times New Roman" w:cs="Times New Roman"/>
          <w:sz w:val="24"/>
          <w:szCs w:val="24"/>
        </w:rPr>
        <w:t xml:space="preserve"> field trips to a farm in the area, though </w:t>
      </w:r>
      <w:r>
        <w:rPr>
          <w:rFonts w:ascii="Times New Roman" w:hAnsi="Times New Roman" w:cs="Times New Roman"/>
          <w:sz w:val="24"/>
          <w:szCs w:val="24"/>
        </w:rPr>
        <w:lastRenderedPageBreak/>
        <w:t xml:space="preserve">three said they would be interested in a list of local farms that would offer tours to schools.  One school reported that the Colorado Department of Education </w:t>
      </w:r>
      <w:r w:rsidR="00912032">
        <w:rPr>
          <w:rFonts w:ascii="Times New Roman" w:hAnsi="Times New Roman" w:cs="Times New Roman"/>
          <w:sz w:val="24"/>
          <w:szCs w:val="24"/>
        </w:rPr>
        <w:t xml:space="preserve">advised </w:t>
      </w:r>
      <w:r>
        <w:rPr>
          <w:rFonts w:ascii="Times New Roman" w:hAnsi="Times New Roman" w:cs="Times New Roman"/>
          <w:sz w:val="24"/>
          <w:szCs w:val="24"/>
        </w:rPr>
        <w:t>there were no farms offering tours in their area.</w:t>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The number of meals reported to be served by four of the schools in fall, winter, and spring were 3, 14 </w:t>
      </w:r>
      <w:r w:rsidR="00DB62FC">
        <w:rPr>
          <w:rFonts w:ascii="Times New Roman" w:hAnsi="Times New Roman" w:cs="Times New Roman"/>
          <w:sz w:val="24"/>
          <w:szCs w:val="24"/>
        </w:rPr>
        <w:t xml:space="preserve">(plus </w:t>
      </w:r>
      <w:r>
        <w:rPr>
          <w:rFonts w:ascii="Times New Roman" w:hAnsi="Times New Roman" w:cs="Times New Roman"/>
          <w:sz w:val="24"/>
          <w:szCs w:val="24"/>
        </w:rPr>
        <w:t>snacks</w:t>
      </w:r>
      <w:r w:rsidR="00DB62FC">
        <w:rPr>
          <w:rFonts w:ascii="Times New Roman" w:hAnsi="Times New Roman" w:cs="Times New Roman"/>
          <w:sz w:val="24"/>
          <w:szCs w:val="24"/>
        </w:rPr>
        <w:t>)</w:t>
      </w:r>
      <w:r>
        <w:rPr>
          <w:rFonts w:ascii="Times New Roman" w:hAnsi="Times New Roman" w:cs="Times New Roman"/>
          <w:sz w:val="24"/>
          <w:szCs w:val="24"/>
        </w:rPr>
        <w:t xml:space="preserve">, 160, and 2200.  Three schools stated that there are seasonal trends to the meals served.  The three most popular dishes served were reported by four schools to include </w:t>
      </w:r>
      <w:r w:rsidR="00DB62FC">
        <w:rPr>
          <w:rFonts w:ascii="Times New Roman" w:hAnsi="Times New Roman" w:cs="Times New Roman"/>
          <w:sz w:val="24"/>
          <w:szCs w:val="24"/>
        </w:rPr>
        <w:t xml:space="preserve">the </w:t>
      </w:r>
      <w:r>
        <w:rPr>
          <w:rFonts w:ascii="Times New Roman" w:hAnsi="Times New Roman" w:cs="Times New Roman"/>
          <w:sz w:val="24"/>
          <w:szCs w:val="24"/>
        </w:rPr>
        <w:t xml:space="preserve">nacho bar, mandarin orange chicken, macho nachos, pancakes, </w:t>
      </w:r>
      <w:r w:rsidR="00DB62FC">
        <w:rPr>
          <w:rFonts w:ascii="Times New Roman" w:hAnsi="Times New Roman" w:cs="Times New Roman"/>
          <w:sz w:val="24"/>
          <w:szCs w:val="24"/>
        </w:rPr>
        <w:t xml:space="preserve">the </w:t>
      </w:r>
      <w:r>
        <w:rPr>
          <w:rFonts w:ascii="Times New Roman" w:hAnsi="Times New Roman" w:cs="Times New Roman"/>
          <w:sz w:val="24"/>
          <w:szCs w:val="24"/>
        </w:rPr>
        <w:t xml:space="preserve">sandwich bar, BBQ pulled pork, homemade spaghetti, egg wraps, oriental food, breakfast, pizza, taco salad/nachos, homemade macaroni and cheese, and the veggie tray.  Three schools reported to have a salad bar available from a few times a year to five days a week.  The salad bar was reported to comprise 5 to 15% of the total food budget of one school.  </w:t>
      </w:r>
    </w:p>
    <w:p w:rsidR="00705609"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Four schools listed the following when asked what percent of meals prepared at their facility are from fresh food:  fresh fruit is used when reasonable, 75-80%, 85%, and 99%.  Four schools reported that the following </w:t>
      </w:r>
      <w:r w:rsidR="00DB62FC">
        <w:rPr>
          <w:rFonts w:ascii="Times New Roman" w:hAnsi="Times New Roman" w:cs="Times New Roman"/>
          <w:sz w:val="24"/>
          <w:szCs w:val="24"/>
        </w:rPr>
        <w:t xml:space="preserve">percentage </w:t>
      </w:r>
      <w:r>
        <w:rPr>
          <w:rFonts w:ascii="Times New Roman" w:hAnsi="Times New Roman" w:cs="Times New Roman"/>
          <w:sz w:val="24"/>
          <w:szCs w:val="24"/>
        </w:rPr>
        <w:t xml:space="preserve">of meals prepared at their facility </w:t>
      </w:r>
      <w:r w:rsidR="00DB62FC">
        <w:rPr>
          <w:rFonts w:ascii="Times New Roman" w:hAnsi="Times New Roman" w:cs="Times New Roman"/>
          <w:sz w:val="24"/>
          <w:szCs w:val="24"/>
        </w:rPr>
        <w:t>are</w:t>
      </w:r>
      <w:r>
        <w:rPr>
          <w:rFonts w:ascii="Times New Roman" w:hAnsi="Times New Roman" w:cs="Times New Roman"/>
          <w:sz w:val="24"/>
          <w:szCs w:val="24"/>
        </w:rPr>
        <w:t xml:space="preserve"> from scratch:  approximately 70%, 75-80%, 85-90%, and 99%.  Three schools stated that they have commercial kitchens.  Two of these commercial kitchens are shared with others.  Two schools stated that their kitchen facilities do not adequately serve their needs.  Items listed as needed to fully prepare, store, and serve meals from fresh produce on site were food processing equipment and dry good storage space.</w:t>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Two schools reported having access to a garden and greenhouse on site, and one reported access to an off site ranch.  Two schools reported that the gardens and greenhouses on site were managed by the kitchen staff.  The items grown were reported by three schools to vary, </w:t>
      </w:r>
      <w:r w:rsidR="00DB62FC">
        <w:rPr>
          <w:rFonts w:ascii="Times New Roman" w:hAnsi="Times New Roman" w:cs="Times New Roman"/>
          <w:sz w:val="24"/>
          <w:szCs w:val="24"/>
        </w:rPr>
        <w:t>but include</w:t>
      </w:r>
      <w:r>
        <w:rPr>
          <w:rFonts w:ascii="Times New Roman" w:hAnsi="Times New Roman" w:cs="Times New Roman"/>
          <w:sz w:val="24"/>
          <w:szCs w:val="24"/>
        </w:rPr>
        <w:t xml:space="preserve"> herbs, snap peas, squash, and pumpkins.  One school reported to have no interest in starting a garden or greenhouse on site.  Two schools compost food waste and the other three put </w:t>
      </w:r>
      <w:r w:rsidR="00DB62FC">
        <w:rPr>
          <w:rFonts w:ascii="Times New Roman" w:hAnsi="Times New Roman" w:cs="Times New Roman"/>
          <w:sz w:val="24"/>
          <w:szCs w:val="24"/>
        </w:rPr>
        <w:t>food waste</w:t>
      </w:r>
      <w:r>
        <w:rPr>
          <w:rFonts w:ascii="Times New Roman" w:hAnsi="Times New Roman" w:cs="Times New Roman"/>
          <w:sz w:val="24"/>
          <w:szCs w:val="24"/>
        </w:rPr>
        <w:t xml:space="preserve"> in the trash.  Four schools have recycling programs to handle most or all of the following recyclables: metal, plastic, paper, cardboard, ink, aluminum, and cell phones.</w:t>
      </w:r>
    </w:p>
    <w:p w:rsidR="0010749A"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Food distributors serving four of the schools include Clark’s Market, US Foods, Callaway Packing, Sysco, USDA Food Bank of the Rockies, Natural Grocers, Independent Farmers, Earth Grains, and Meadow Gold.  Of these distributors, US Foods provides 85% of the food to one of the schools, and Call</w:t>
      </w:r>
      <w:r w:rsidR="00AD01A7">
        <w:rPr>
          <w:rFonts w:ascii="Times New Roman" w:hAnsi="Times New Roman" w:cs="Times New Roman"/>
          <w:sz w:val="24"/>
          <w:szCs w:val="24"/>
        </w:rPr>
        <w:t>a</w:t>
      </w:r>
      <w:r>
        <w:rPr>
          <w:rFonts w:ascii="Times New Roman" w:hAnsi="Times New Roman" w:cs="Times New Roman"/>
          <w:sz w:val="24"/>
          <w:szCs w:val="24"/>
        </w:rPr>
        <w:t>ways provides 80% of the food to another.  Clark’s Market also provides 80% of the food to one of the schools.  Clark’s Market and Callaway each provide 50% of the food to another of the schools.  Call</w:t>
      </w:r>
      <w:r w:rsidR="00AD01A7">
        <w:rPr>
          <w:rFonts w:ascii="Times New Roman" w:hAnsi="Times New Roman" w:cs="Times New Roman"/>
          <w:sz w:val="24"/>
          <w:szCs w:val="24"/>
        </w:rPr>
        <w:t>a</w:t>
      </w:r>
      <w:r>
        <w:rPr>
          <w:rFonts w:ascii="Times New Roman" w:hAnsi="Times New Roman" w:cs="Times New Roman"/>
          <w:sz w:val="24"/>
          <w:szCs w:val="24"/>
        </w:rPr>
        <w:t>ways, USDA Food Bank of the Rockies, Meadow Gold, and Earth Grains are the principal suppliers of the fifth school, though percentage</w:t>
      </w:r>
      <w:r w:rsidR="00A87584">
        <w:rPr>
          <w:rFonts w:ascii="Times New Roman" w:hAnsi="Times New Roman" w:cs="Times New Roman"/>
          <w:sz w:val="24"/>
          <w:szCs w:val="24"/>
        </w:rPr>
        <w:t xml:space="preserve">s of food </w:t>
      </w:r>
      <w:r>
        <w:rPr>
          <w:rFonts w:ascii="Times New Roman" w:hAnsi="Times New Roman" w:cs="Times New Roman"/>
          <w:sz w:val="24"/>
          <w:szCs w:val="24"/>
        </w:rPr>
        <w:t>provided w</w:t>
      </w:r>
      <w:r w:rsidR="00A87584">
        <w:rPr>
          <w:rFonts w:ascii="Times New Roman" w:hAnsi="Times New Roman" w:cs="Times New Roman"/>
          <w:sz w:val="24"/>
          <w:szCs w:val="24"/>
        </w:rPr>
        <w:t>ere</w:t>
      </w:r>
      <w:r>
        <w:rPr>
          <w:rFonts w:ascii="Times New Roman" w:hAnsi="Times New Roman" w:cs="Times New Roman"/>
          <w:sz w:val="24"/>
          <w:szCs w:val="24"/>
        </w:rPr>
        <w:t xml:space="preserve"> not reported.  As for increased food prices, one school reported a 2-3% increase over th</w:t>
      </w:r>
      <w:r w:rsidR="00A87584">
        <w:rPr>
          <w:rFonts w:ascii="Times New Roman" w:hAnsi="Times New Roman" w:cs="Times New Roman"/>
          <w:sz w:val="24"/>
          <w:szCs w:val="24"/>
        </w:rPr>
        <w:t>e</w:t>
      </w:r>
      <w:r>
        <w:rPr>
          <w:rFonts w:ascii="Times New Roman" w:hAnsi="Times New Roman" w:cs="Times New Roman"/>
          <w:sz w:val="24"/>
          <w:szCs w:val="24"/>
        </w:rPr>
        <w:t xml:space="preserve"> last year, while another stated that they had to double the</w:t>
      </w:r>
      <w:r w:rsidR="00A87584">
        <w:rPr>
          <w:rFonts w:ascii="Times New Roman" w:hAnsi="Times New Roman" w:cs="Times New Roman"/>
          <w:sz w:val="24"/>
          <w:szCs w:val="24"/>
        </w:rPr>
        <w:t>ir</w:t>
      </w:r>
      <w:r>
        <w:rPr>
          <w:rFonts w:ascii="Times New Roman" w:hAnsi="Times New Roman" w:cs="Times New Roman"/>
          <w:sz w:val="24"/>
          <w:szCs w:val="24"/>
        </w:rPr>
        <w:t xml:space="preserve"> food budget.  The increase in food prices is believed to have been due to oil and gas prices, agricultural lobbies, the economic downfall, the remoteness of the area, </w:t>
      </w:r>
      <w:r>
        <w:rPr>
          <w:rFonts w:ascii="Times New Roman" w:hAnsi="Times New Roman" w:cs="Times New Roman"/>
          <w:sz w:val="24"/>
          <w:szCs w:val="24"/>
        </w:rPr>
        <w:lastRenderedPageBreak/>
        <w:t xml:space="preserve">corn shortages, and economic </w:t>
      </w:r>
      <w:r w:rsidR="00A87584">
        <w:rPr>
          <w:rFonts w:ascii="Times New Roman" w:hAnsi="Times New Roman" w:cs="Times New Roman"/>
          <w:sz w:val="24"/>
          <w:szCs w:val="24"/>
        </w:rPr>
        <w:t>help</w:t>
      </w:r>
      <w:r>
        <w:rPr>
          <w:rFonts w:ascii="Times New Roman" w:hAnsi="Times New Roman" w:cs="Times New Roman"/>
          <w:sz w:val="24"/>
          <w:szCs w:val="24"/>
        </w:rPr>
        <w:t xml:space="preserve"> provided by the government.  No school reported raising prices to cover any increases in </w:t>
      </w:r>
      <w:r w:rsidR="00A87584">
        <w:rPr>
          <w:rFonts w:ascii="Times New Roman" w:hAnsi="Times New Roman" w:cs="Times New Roman"/>
          <w:sz w:val="24"/>
          <w:szCs w:val="24"/>
        </w:rPr>
        <w:t xml:space="preserve">the </w:t>
      </w:r>
      <w:r>
        <w:rPr>
          <w:rFonts w:ascii="Times New Roman" w:hAnsi="Times New Roman" w:cs="Times New Roman"/>
          <w:sz w:val="24"/>
          <w:szCs w:val="24"/>
        </w:rPr>
        <w:t>cost of food.</w:t>
      </w:r>
      <w:r w:rsidR="0010749A">
        <w:rPr>
          <w:rFonts w:ascii="Times New Roman" w:hAnsi="Times New Roman" w:cs="Times New Roman"/>
          <w:sz w:val="24"/>
          <w:szCs w:val="24"/>
        </w:rPr>
        <w:t xml:space="preserve">  Figure 1 shows the allocation of annual food budgets to the different food groups.</w:t>
      </w:r>
    </w:p>
    <w:p w:rsidR="0010749A" w:rsidRDefault="0010749A" w:rsidP="00BA6733">
      <w:pPr>
        <w:spacing w:line="360" w:lineRule="auto"/>
        <w:ind w:firstLine="270"/>
        <w:jc w:val="center"/>
        <w:rPr>
          <w:rFonts w:ascii="Times New Roman" w:hAnsi="Times New Roman" w:cs="Times New Roman"/>
          <w:sz w:val="24"/>
          <w:szCs w:val="24"/>
        </w:rPr>
      </w:pPr>
      <w:r>
        <w:rPr>
          <w:noProof/>
        </w:rPr>
        <w:drawing>
          <wp:inline distT="0" distB="0" distL="0" distR="0">
            <wp:extent cx="5540188" cy="2743200"/>
            <wp:effectExtent l="0" t="0" r="2286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Three schools reported flexibility in choice of supplier.  Lack of choice was stated to be because not many </w:t>
      </w:r>
      <w:r w:rsidR="005F1F59">
        <w:rPr>
          <w:rFonts w:ascii="Times New Roman" w:hAnsi="Times New Roman" w:cs="Times New Roman"/>
          <w:sz w:val="24"/>
          <w:szCs w:val="24"/>
        </w:rPr>
        <w:t xml:space="preserve">distributors </w:t>
      </w:r>
      <w:r>
        <w:rPr>
          <w:rFonts w:ascii="Times New Roman" w:hAnsi="Times New Roman" w:cs="Times New Roman"/>
          <w:sz w:val="24"/>
          <w:szCs w:val="24"/>
        </w:rPr>
        <w:t xml:space="preserve">deliver to </w:t>
      </w:r>
      <w:r w:rsidR="005F1F59">
        <w:rPr>
          <w:rFonts w:ascii="Times New Roman" w:hAnsi="Times New Roman" w:cs="Times New Roman"/>
          <w:sz w:val="24"/>
          <w:szCs w:val="24"/>
        </w:rPr>
        <w:t xml:space="preserve">the </w:t>
      </w:r>
      <w:r>
        <w:rPr>
          <w:rFonts w:ascii="Times New Roman" w:hAnsi="Times New Roman" w:cs="Times New Roman"/>
          <w:sz w:val="24"/>
          <w:szCs w:val="24"/>
        </w:rPr>
        <w:t>area for small order</w:t>
      </w:r>
      <w:r w:rsidR="005F1F59">
        <w:rPr>
          <w:rFonts w:ascii="Times New Roman" w:hAnsi="Times New Roman" w:cs="Times New Roman"/>
          <w:sz w:val="24"/>
          <w:szCs w:val="24"/>
        </w:rPr>
        <w:t>s</w:t>
      </w:r>
      <w:r>
        <w:rPr>
          <w:rFonts w:ascii="Times New Roman" w:hAnsi="Times New Roman" w:cs="Times New Roman"/>
          <w:sz w:val="24"/>
          <w:szCs w:val="24"/>
        </w:rPr>
        <w:t xml:space="preserve">.  Three schools also reported to have a somewhat flexible budget for purchasing local foods, though uncertainty was expressed concerning possible regulations that may apply.  The impact of projected higher prices on school food programs </w:t>
      </w:r>
      <w:r w:rsidR="007E11C6">
        <w:rPr>
          <w:rFonts w:ascii="Times New Roman" w:hAnsi="Times New Roman" w:cs="Times New Roman"/>
          <w:sz w:val="24"/>
          <w:szCs w:val="24"/>
        </w:rPr>
        <w:t xml:space="preserve">were </w:t>
      </w:r>
      <w:r>
        <w:rPr>
          <w:rFonts w:ascii="Times New Roman" w:hAnsi="Times New Roman" w:cs="Times New Roman"/>
          <w:sz w:val="24"/>
          <w:szCs w:val="24"/>
        </w:rPr>
        <w:t xml:space="preserve">stated </w:t>
      </w:r>
      <w:r w:rsidR="007E11C6">
        <w:rPr>
          <w:rFonts w:ascii="Times New Roman" w:hAnsi="Times New Roman" w:cs="Times New Roman"/>
          <w:sz w:val="24"/>
          <w:szCs w:val="24"/>
        </w:rPr>
        <w:t xml:space="preserve">to </w:t>
      </w:r>
      <w:r>
        <w:rPr>
          <w:rFonts w:ascii="Times New Roman" w:hAnsi="Times New Roman" w:cs="Times New Roman"/>
          <w:sz w:val="24"/>
          <w:szCs w:val="24"/>
        </w:rPr>
        <w:t xml:space="preserve">include likely staff turnover due to lack of good pay, lack of funds to purchase higher </w:t>
      </w:r>
      <w:r w:rsidR="007E11C6">
        <w:rPr>
          <w:rFonts w:ascii="Times New Roman" w:hAnsi="Times New Roman" w:cs="Times New Roman"/>
          <w:sz w:val="24"/>
          <w:szCs w:val="24"/>
        </w:rPr>
        <w:t>priced</w:t>
      </w:r>
      <w:r>
        <w:rPr>
          <w:rFonts w:ascii="Times New Roman" w:hAnsi="Times New Roman" w:cs="Times New Roman"/>
          <w:sz w:val="24"/>
          <w:szCs w:val="24"/>
        </w:rPr>
        <w:t xml:space="preserve"> local foods, that less food would be donated, and simply that the impact would be “huge”.</w:t>
      </w:r>
    </w:p>
    <w:p w:rsidR="00677936" w:rsidRDefault="00677936" w:rsidP="00BA6733">
      <w:pPr>
        <w:spacing w:line="360" w:lineRule="auto"/>
        <w:ind w:firstLine="270"/>
        <w:rPr>
          <w:noProof/>
        </w:rPr>
      </w:pPr>
      <w:r>
        <w:rPr>
          <w:rFonts w:ascii="Times New Roman" w:hAnsi="Times New Roman" w:cs="Times New Roman"/>
          <w:sz w:val="24"/>
          <w:szCs w:val="24"/>
        </w:rPr>
        <w:t xml:space="preserve">Three schools currently serve local food, two seasonally and one year round.  Only one school publicizes that they serve local food.  Local items reported to be served include Dove Creek beans, Cortez milling flours, seasonal produce, Olathe corn, Hotchkiss applesauce, juices, greenhouse-grown lettuce and herbs, peaches, apples, eggs, and milk.  Some of these local items are provided by Callaway Packing, though it was stated by one school that local food must be picked up and is not delivered.  Three schools stated that there is an interest in serving more local food and felt it would benefit their food service.  Three also reported that parties associated with their facility have expressed an interest in serving more local food.  Two schools felt their facility would be willing to pay higher prices for fresh local food and two did not.  Two schools would like to have a local source for organic food and one felt their facility would pay more for it.  Two schools reported to have been approached by a local food producer.  One school was uncertain about applicable regulations and the other scheduled an appointment that the local producer did not show up for.  </w:t>
      </w:r>
      <w:r w:rsidR="005A1A26">
        <w:rPr>
          <w:rFonts w:ascii="Times New Roman" w:hAnsi="Times New Roman" w:cs="Times New Roman"/>
          <w:sz w:val="24"/>
          <w:szCs w:val="24"/>
        </w:rPr>
        <w:t xml:space="preserve">Figure 2 shows obstacles listed to serving locally grown food at schools.  </w:t>
      </w:r>
    </w:p>
    <w:p w:rsidR="00677936" w:rsidRDefault="00C60307" w:rsidP="00BA6733">
      <w:pPr>
        <w:spacing w:line="360" w:lineRule="auto"/>
        <w:ind w:firstLine="270"/>
        <w:jc w:val="center"/>
        <w:rPr>
          <w:rFonts w:ascii="Times New Roman" w:hAnsi="Times New Roman" w:cs="Times New Roman"/>
          <w:sz w:val="24"/>
          <w:szCs w:val="24"/>
        </w:rPr>
      </w:pPr>
      <w:r>
        <w:rPr>
          <w:noProof/>
        </w:rPr>
        <w:lastRenderedPageBreak/>
        <w:drawing>
          <wp:inline distT="0" distB="0" distL="0" distR="0">
            <wp:extent cx="6311900" cy="33147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E666F" w:rsidRDefault="00BE359C" w:rsidP="00BA6733">
      <w:pPr>
        <w:spacing w:line="360" w:lineRule="auto"/>
        <w:ind w:firstLine="270"/>
        <w:rPr>
          <w:rFonts w:ascii="Times New Roman" w:hAnsi="Times New Roman" w:cs="Times New Roman"/>
          <w:sz w:val="24"/>
          <w:szCs w:val="24"/>
        </w:rPr>
      </w:pPr>
      <w:r w:rsidRPr="00BE359C">
        <w:rPr>
          <w:rFonts w:ascii="Times New Roman" w:hAnsi="Times New Roman" w:cs="Times New Roman"/>
          <w:sz w:val="24"/>
          <w:szCs w:val="24"/>
        </w:rPr>
        <w:t xml:space="preserve">Three schools stated that they would buy local food if there were a centrally-organized distribution system for it and that the food would need to be delivered.  Preparation of locally delivered food included none, </w:t>
      </w:r>
      <w:r w:rsidR="007E11C6" w:rsidRPr="00DC4687">
        <w:rPr>
          <w:rFonts w:ascii="Times New Roman" w:hAnsi="Times New Roman" w:cs="Times New Roman"/>
          <w:bCs/>
          <w:sz w:val="24"/>
          <w:szCs w:val="24"/>
        </w:rPr>
        <w:t>Hazard</w:t>
      </w:r>
      <w:r w:rsidR="007E11C6">
        <w:rPr>
          <w:rStyle w:val="Emphasis"/>
          <w:rFonts w:ascii="Arial" w:hAnsi="Arial" w:cs="Arial"/>
          <w:color w:val="000000"/>
        </w:rPr>
        <w:t xml:space="preserve"> </w:t>
      </w:r>
      <w:r w:rsidR="007E11C6" w:rsidRPr="007E11C6">
        <w:rPr>
          <w:rFonts w:ascii="Times New Roman" w:hAnsi="Times New Roman" w:cs="Times New Roman"/>
          <w:bCs/>
          <w:sz w:val="24"/>
          <w:szCs w:val="24"/>
        </w:rPr>
        <w:t>Analysis Critical Control Point</w:t>
      </w:r>
      <w:r w:rsidR="007E11C6" w:rsidRPr="007E11C6">
        <w:rPr>
          <w:rFonts w:ascii="Times New Roman" w:hAnsi="Times New Roman" w:cs="Times New Roman"/>
          <w:sz w:val="24"/>
          <w:szCs w:val="24"/>
        </w:rPr>
        <w:t xml:space="preserve"> (</w:t>
      </w:r>
      <w:r w:rsidRPr="007E11C6">
        <w:rPr>
          <w:rFonts w:ascii="Times New Roman" w:hAnsi="Times New Roman" w:cs="Times New Roman"/>
          <w:sz w:val="24"/>
          <w:szCs w:val="24"/>
        </w:rPr>
        <w:t>HAACAP</w:t>
      </w:r>
      <w:r w:rsidR="007E11C6" w:rsidRPr="007E11C6">
        <w:rPr>
          <w:rFonts w:ascii="Times New Roman" w:hAnsi="Times New Roman" w:cs="Times New Roman"/>
          <w:sz w:val="24"/>
          <w:szCs w:val="24"/>
        </w:rPr>
        <w:t>)</w:t>
      </w:r>
      <w:r w:rsidRPr="007E11C6">
        <w:rPr>
          <w:rFonts w:ascii="Times New Roman" w:hAnsi="Times New Roman" w:cs="Times New Roman"/>
          <w:sz w:val="24"/>
          <w:szCs w:val="24"/>
        </w:rPr>
        <w:t xml:space="preserve"> certified, USDA inspected and certified, canned, and boxed.</w:t>
      </w:r>
      <w:r w:rsidRPr="00BE359C">
        <w:rPr>
          <w:rFonts w:ascii="Times New Roman" w:hAnsi="Times New Roman" w:cs="Times New Roman"/>
          <w:sz w:val="24"/>
          <w:szCs w:val="24"/>
        </w:rPr>
        <w:t xml:space="preserve">  Figure 3 shows benefits schools listed to serving local food.</w:t>
      </w:r>
      <w:r w:rsidR="007818F9">
        <w:rPr>
          <w:rFonts w:ascii="Times New Roman" w:hAnsi="Times New Roman" w:cs="Times New Roman"/>
          <w:sz w:val="24"/>
          <w:szCs w:val="24"/>
        </w:rPr>
        <w:t xml:space="preserve"> </w:t>
      </w:r>
    </w:p>
    <w:p w:rsidR="00677936" w:rsidRDefault="00677936" w:rsidP="00BA6733">
      <w:pPr>
        <w:spacing w:line="360" w:lineRule="auto"/>
        <w:ind w:firstLine="270"/>
        <w:jc w:val="center"/>
        <w:rPr>
          <w:rFonts w:ascii="Times New Roman" w:hAnsi="Times New Roman" w:cs="Times New Roman"/>
          <w:sz w:val="24"/>
          <w:szCs w:val="24"/>
        </w:rPr>
      </w:pPr>
      <w:r>
        <w:rPr>
          <w:noProof/>
        </w:rPr>
        <w:drawing>
          <wp:inline distT="0" distB="0" distL="0" distR="0">
            <wp:extent cx="6489700" cy="3136900"/>
            <wp:effectExtent l="0" t="0" r="2540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The food bank </w:t>
      </w:r>
      <w:r w:rsidR="007E11C6">
        <w:rPr>
          <w:rFonts w:ascii="Times New Roman" w:hAnsi="Times New Roman" w:cs="Times New Roman"/>
          <w:sz w:val="24"/>
          <w:szCs w:val="24"/>
        </w:rPr>
        <w:t xml:space="preserve">surveyed </w:t>
      </w:r>
      <w:r>
        <w:rPr>
          <w:rFonts w:ascii="Times New Roman" w:hAnsi="Times New Roman" w:cs="Times New Roman"/>
          <w:sz w:val="24"/>
          <w:szCs w:val="24"/>
        </w:rPr>
        <w:t xml:space="preserve">stated that the survey did not fit their facility, but provided that in the summer it would be nice to give donated leftover farmers’ produce to the people that </w:t>
      </w:r>
      <w:r w:rsidR="00BE359C">
        <w:rPr>
          <w:rFonts w:ascii="Times New Roman" w:hAnsi="Times New Roman" w:cs="Times New Roman"/>
          <w:sz w:val="24"/>
          <w:szCs w:val="24"/>
        </w:rPr>
        <w:t>t</w:t>
      </w:r>
      <w:r>
        <w:rPr>
          <w:rFonts w:ascii="Times New Roman" w:hAnsi="Times New Roman" w:cs="Times New Roman"/>
          <w:sz w:val="24"/>
          <w:szCs w:val="24"/>
        </w:rPr>
        <w:t>hey serve.  Two schools wished to be notified on the progress of the assessment.</w:t>
      </w:r>
    </w:p>
    <w:p w:rsidR="00BE359C" w:rsidRDefault="00BE359C"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In summary, all five schools in the watershed </w:t>
      </w:r>
      <w:r w:rsidR="007E11C6">
        <w:rPr>
          <w:rFonts w:ascii="Times New Roman" w:hAnsi="Times New Roman" w:cs="Times New Roman"/>
          <w:sz w:val="24"/>
          <w:szCs w:val="24"/>
        </w:rPr>
        <w:t xml:space="preserve">participated in the </w:t>
      </w:r>
      <w:r>
        <w:rPr>
          <w:rFonts w:ascii="Times New Roman" w:hAnsi="Times New Roman" w:cs="Times New Roman"/>
          <w:sz w:val="24"/>
          <w:szCs w:val="24"/>
        </w:rPr>
        <w:t>survey and were shown to range widely in number of meals served</w:t>
      </w:r>
      <w:r w:rsidR="007E11C6">
        <w:rPr>
          <w:rFonts w:ascii="Times New Roman" w:hAnsi="Times New Roman" w:cs="Times New Roman"/>
          <w:sz w:val="24"/>
          <w:szCs w:val="24"/>
        </w:rPr>
        <w:t xml:space="preserve"> and use of local agricultural resources</w:t>
      </w:r>
      <w:r>
        <w:rPr>
          <w:rFonts w:ascii="Times New Roman" w:hAnsi="Times New Roman" w:cs="Times New Roman"/>
          <w:sz w:val="24"/>
          <w:szCs w:val="24"/>
        </w:rPr>
        <w:t>.  Most</w:t>
      </w:r>
      <w:r w:rsidR="007E11C6">
        <w:rPr>
          <w:rFonts w:ascii="Times New Roman" w:hAnsi="Times New Roman" w:cs="Times New Roman"/>
          <w:sz w:val="24"/>
          <w:szCs w:val="24"/>
        </w:rPr>
        <w:t xml:space="preserve"> </w:t>
      </w:r>
      <w:r w:rsidR="002578B2">
        <w:rPr>
          <w:rFonts w:ascii="Times New Roman" w:hAnsi="Times New Roman" w:cs="Times New Roman"/>
          <w:sz w:val="24"/>
          <w:szCs w:val="24"/>
        </w:rPr>
        <w:t xml:space="preserve">of the </w:t>
      </w:r>
      <w:r w:rsidR="007E11C6">
        <w:rPr>
          <w:rFonts w:ascii="Times New Roman" w:hAnsi="Times New Roman" w:cs="Times New Roman"/>
          <w:sz w:val="24"/>
          <w:szCs w:val="24"/>
        </w:rPr>
        <w:t>schools</w:t>
      </w:r>
      <w:r>
        <w:rPr>
          <w:rFonts w:ascii="Times New Roman" w:hAnsi="Times New Roman" w:cs="Times New Roman"/>
          <w:sz w:val="24"/>
          <w:szCs w:val="24"/>
        </w:rPr>
        <w:t xml:space="preserve"> </w:t>
      </w:r>
      <w:r w:rsidR="00396EC3">
        <w:rPr>
          <w:rFonts w:ascii="Times New Roman" w:hAnsi="Times New Roman" w:cs="Times New Roman"/>
          <w:sz w:val="24"/>
          <w:szCs w:val="24"/>
        </w:rPr>
        <w:t>are interested in serving</w:t>
      </w:r>
      <w:r w:rsidR="007E11C6">
        <w:rPr>
          <w:rFonts w:ascii="Times New Roman" w:hAnsi="Times New Roman" w:cs="Times New Roman"/>
          <w:sz w:val="24"/>
          <w:szCs w:val="24"/>
        </w:rPr>
        <w:t xml:space="preserve"> more local foods</w:t>
      </w:r>
      <w:r w:rsidR="002578B2">
        <w:rPr>
          <w:rFonts w:ascii="Times New Roman" w:hAnsi="Times New Roman" w:cs="Times New Roman"/>
          <w:sz w:val="24"/>
          <w:szCs w:val="24"/>
        </w:rPr>
        <w:t xml:space="preserve"> and would</w:t>
      </w:r>
      <w:r w:rsidR="00CD51AE">
        <w:rPr>
          <w:rFonts w:ascii="Times New Roman" w:hAnsi="Times New Roman" w:cs="Times New Roman"/>
          <w:sz w:val="24"/>
          <w:szCs w:val="24"/>
        </w:rPr>
        <w:t xml:space="preserve"> </w:t>
      </w:r>
      <w:r w:rsidR="00396EC3">
        <w:rPr>
          <w:rFonts w:ascii="Times New Roman" w:hAnsi="Times New Roman" w:cs="Times New Roman"/>
          <w:sz w:val="24"/>
          <w:szCs w:val="24"/>
        </w:rPr>
        <w:t xml:space="preserve">do </w:t>
      </w:r>
      <w:r w:rsidR="007F4E9C">
        <w:rPr>
          <w:rFonts w:ascii="Times New Roman" w:hAnsi="Times New Roman" w:cs="Times New Roman"/>
          <w:sz w:val="24"/>
          <w:szCs w:val="24"/>
        </w:rPr>
        <w:t xml:space="preserve">so </w:t>
      </w:r>
      <w:r w:rsidR="00CD51AE">
        <w:rPr>
          <w:rFonts w:ascii="Times New Roman" w:hAnsi="Times New Roman" w:cs="Times New Roman"/>
          <w:sz w:val="24"/>
          <w:szCs w:val="24"/>
        </w:rPr>
        <w:t>if the</w:t>
      </w:r>
      <w:r w:rsidR="007F4E9C">
        <w:rPr>
          <w:rFonts w:ascii="Times New Roman" w:hAnsi="Times New Roman" w:cs="Times New Roman"/>
          <w:sz w:val="24"/>
          <w:szCs w:val="24"/>
        </w:rPr>
        <w:t xml:space="preserve"> foods were available through</w:t>
      </w:r>
      <w:r w:rsidR="00CD51AE">
        <w:rPr>
          <w:rFonts w:ascii="Times New Roman" w:hAnsi="Times New Roman" w:cs="Times New Roman"/>
          <w:sz w:val="24"/>
          <w:szCs w:val="24"/>
        </w:rPr>
        <w:t xml:space="preserve"> a centralized distribution system </w:t>
      </w:r>
      <w:r w:rsidR="00396EC3">
        <w:rPr>
          <w:rFonts w:ascii="Times New Roman" w:hAnsi="Times New Roman" w:cs="Times New Roman"/>
          <w:sz w:val="24"/>
          <w:szCs w:val="24"/>
        </w:rPr>
        <w:t>and at an affordable price</w:t>
      </w:r>
      <w:r w:rsidR="002578B2">
        <w:rPr>
          <w:rFonts w:ascii="Times New Roman" w:hAnsi="Times New Roman" w:cs="Times New Roman"/>
          <w:sz w:val="24"/>
          <w:szCs w:val="24"/>
        </w:rPr>
        <w:t xml:space="preserve">.  </w:t>
      </w:r>
      <w:r w:rsidR="00396EC3">
        <w:rPr>
          <w:rFonts w:ascii="Times New Roman" w:hAnsi="Times New Roman" w:cs="Times New Roman"/>
          <w:sz w:val="24"/>
          <w:szCs w:val="24"/>
        </w:rPr>
        <w:t xml:space="preserve">All of the schools receive the majority of their foods from a single distributor.  </w:t>
      </w:r>
      <w:r w:rsidR="002578B2">
        <w:rPr>
          <w:rFonts w:ascii="Times New Roman" w:hAnsi="Times New Roman" w:cs="Times New Roman"/>
          <w:sz w:val="24"/>
          <w:szCs w:val="24"/>
        </w:rPr>
        <w:t>More than half</w:t>
      </w:r>
      <w:r w:rsidR="000D3140">
        <w:rPr>
          <w:rFonts w:ascii="Times New Roman" w:hAnsi="Times New Roman" w:cs="Times New Roman"/>
          <w:sz w:val="24"/>
          <w:szCs w:val="24"/>
        </w:rPr>
        <w:t xml:space="preserve"> </w:t>
      </w:r>
      <w:r w:rsidR="002578B2">
        <w:rPr>
          <w:rFonts w:ascii="Times New Roman" w:hAnsi="Times New Roman" w:cs="Times New Roman"/>
          <w:sz w:val="24"/>
          <w:szCs w:val="24"/>
        </w:rPr>
        <w:t xml:space="preserve">of the schools </w:t>
      </w:r>
      <w:r w:rsidR="000D3140">
        <w:rPr>
          <w:rFonts w:ascii="Times New Roman" w:hAnsi="Times New Roman" w:cs="Times New Roman"/>
          <w:sz w:val="24"/>
          <w:szCs w:val="24"/>
        </w:rPr>
        <w:t>have</w:t>
      </w:r>
      <w:r w:rsidR="002578B2">
        <w:rPr>
          <w:rFonts w:ascii="Times New Roman" w:hAnsi="Times New Roman" w:cs="Times New Roman"/>
          <w:sz w:val="24"/>
          <w:szCs w:val="24"/>
        </w:rPr>
        <w:t xml:space="preserve"> some</w:t>
      </w:r>
      <w:r w:rsidR="00396EC3">
        <w:rPr>
          <w:rFonts w:ascii="Times New Roman" w:hAnsi="Times New Roman" w:cs="Times New Roman"/>
          <w:sz w:val="24"/>
          <w:szCs w:val="24"/>
        </w:rPr>
        <w:t xml:space="preserve"> flexibility in their budget</w:t>
      </w:r>
      <w:r w:rsidR="000D3140">
        <w:rPr>
          <w:rFonts w:ascii="Times New Roman" w:hAnsi="Times New Roman" w:cs="Times New Roman"/>
          <w:sz w:val="24"/>
          <w:szCs w:val="24"/>
        </w:rPr>
        <w:t xml:space="preserve"> to </w:t>
      </w:r>
      <w:r w:rsidR="002578B2">
        <w:rPr>
          <w:rFonts w:ascii="Times New Roman" w:hAnsi="Times New Roman" w:cs="Times New Roman"/>
          <w:sz w:val="24"/>
          <w:szCs w:val="24"/>
        </w:rPr>
        <w:t>purchase locally produced foods</w:t>
      </w:r>
      <w:r w:rsidR="00CD51AE">
        <w:rPr>
          <w:rFonts w:ascii="Times New Roman" w:hAnsi="Times New Roman" w:cs="Times New Roman"/>
          <w:sz w:val="24"/>
          <w:szCs w:val="24"/>
        </w:rPr>
        <w:t>.</w:t>
      </w:r>
      <w:r w:rsidR="00AF0639">
        <w:rPr>
          <w:rFonts w:ascii="Times New Roman" w:hAnsi="Times New Roman" w:cs="Times New Roman"/>
          <w:sz w:val="24"/>
          <w:szCs w:val="24"/>
        </w:rPr>
        <w:t xml:space="preserve">  </w:t>
      </w:r>
      <w:r w:rsidR="00200821">
        <w:rPr>
          <w:rFonts w:ascii="Times New Roman" w:hAnsi="Times New Roman" w:cs="Times New Roman"/>
          <w:sz w:val="24"/>
          <w:szCs w:val="24"/>
        </w:rPr>
        <w:t>No food is served that is produced within the watershed, though most serve food that is produced in nearby regions.</w:t>
      </w:r>
      <w:r w:rsidR="00CD51AE">
        <w:rPr>
          <w:rFonts w:ascii="Times New Roman" w:hAnsi="Times New Roman" w:cs="Times New Roman"/>
          <w:sz w:val="24"/>
          <w:szCs w:val="24"/>
        </w:rPr>
        <w:t xml:space="preserve">  Obstacles to serving local food include possible regulation</w:t>
      </w:r>
      <w:r w:rsidR="00C16727">
        <w:rPr>
          <w:rFonts w:ascii="Times New Roman" w:hAnsi="Times New Roman" w:cs="Times New Roman"/>
          <w:sz w:val="24"/>
          <w:szCs w:val="24"/>
        </w:rPr>
        <w:t>s, cost</w:t>
      </w:r>
      <w:r w:rsidR="00CD51AE">
        <w:rPr>
          <w:rFonts w:ascii="Times New Roman" w:hAnsi="Times New Roman" w:cs="Times New Roman"/>
          <w:sz w:val="24"/>
          <w:szCs w:val="24"/>
        </w:rPr>
        <w:t xml:space="preserve">, availability, and lack of </w:t>
      </w:r>
      <w:r w:rsidR="002578B2">
        <w:rPr>
          <w:rFonts w:ascii="Times New Roman" w:hAnsi="Times New Roman" w:cs="Times New Roman"/>
          <w:sz w:val="24"/>
          <w:szCs w:val="24"/>
        </w:rPr>
        <w:t xml:space="preserve">a </w:t>
      </w:r>
      <w:r w:rsidR="00CD51AE">
        <w:rPr>
          <w:rFonts w:ascii="Times New Roman" w:hAnsi="Times New Roman" w:cs="Times New Roman"/>
          <w:sz w:val="24"/>
          <w:szCs w:val="24"/>
        </w:rPr>
        <w:t>distribution</w:t>
      </w:r>
      <w:r w:rsidR="002578B2">
        <w:rPr>
          <w:rFonts w:ascii="Times New Roman" w:hAnsi="Times New Roman" w:cs="Times New Roman"/>
          <w:sz w:val="24"/>
          <w:szCs w:val="24"/>
        </w:rPr>
        <w:t xml:space="preserve"> system</w:t>
      </w:r>
      <w:r w:rsidR="00CD51AE">
        <w:rPr>
          <w:rFonts w:ascii="Times New Roman" w:hAnsi="Times New Roman" w:cs="Times New Roman"/>
          <w:sz w:val="24"/>
          <w:szCs w:val="24"/>
        </w:rPr>
        <w:t>.</w:t>
      </w:r>
      <w:r w:rsidR="00AF0639">
        <w:rPr>
          <w:rFonts w:ascii="Times New Roman" w:hAnsi="Times New Roman" w:cs="Times New Roman"/>
          <w:sz w:val="24"/>
          <w:szCs w:val="24"/>
        </w:rPr>
        <w:t xml:space="preserve">  </w:t>
      </w:r>
      <w:r w:rsidR="00C42C31">
        <w:rPr>
          <w:rFonts w:ascii="Times New Roman" w:hAnsi="Times New Roman" w:cs="Times New Roman"/>
          <w:sz w:val="24"/>
          <w:szCs w:val="24"/>
        </w:rPr>
        <w:t xml:space="preserve">Additional </w:t>
      </w:r>
      <w:r w:rsidR="00350310">
        <w:rPr>
          <w:rFonts w:ascii="Times New Roman" w:hAnsi="Times New Roman" w:cs="Times New Roman"/>
          <w:sz w:val="24"/>
          <w:szCs w:val="24"/>
        </w:rPr>
        <w:t xml:space="preserve">dry storage space and </w:t>
      </w:r>
      <w:r w:rsidR="00C42C31">
        <w:rPr>
          <w:rFonts w:ascii="Times New Roman" w:hAnsi="Times New Roman" w:cs="Times New Roman"/>
          <w:sz w:val="24"/>
          <w:szCs w:val="24"/>
        </w:rPr>
        <w:t>p</w:t>
      </w:r>
      <w:r w:rsidR="00350310">
        <w:rPr>
          <w:rFonts w:ascii="Times New Roman" w:hAnsi="Times New Roman" w:cs="Times New Roman"/>
          <w:sz w:val="24"/>
          <w:szCs w:val="24"/>
        </w:rPr>
        <w:t xml:space="preserve">rocessing equipment </w:t>
      </w:r>
      <w:r w:rsidR="00C42C31">
        <w:rPr>
          <w:rFonts w:ascii="Times New Roman" w:hAnsi="Times New Roman" w:cs="Times New Roman"/>
          <w:sz w:val="24"/>
          <w:szCs w:val="24"/>
        </w:rPr>
        <w:t xml:space="preserve">is needed for </w:t>
      </w:r>
      <w:r w:rsidR="002578B2">
        <w:rPr>
          <w:rFonts w:ascii="Times New Roman" w:hAnsi="Times New Roman" w:cs="Times New Roman"/>
          <w:sz w:val="24"/>
          <w:szCs w:val="24"/>
        </w:rPr>
        <w:t xml:space="preserve">two of the </w:t>
      </w:r>
      <w:r w:rsidR="00C42C31">
        <w:rPr>
          <w:rFonts w:ascii="Times New Roman" w:hAnsi="Times New Roman" w:cs="Times New Roman"/>
          <w:sz w:val="24"/>
          <w:szCs w:val="24"/>
        </w:rPr>
        <w:t xml:space="preserve">schools </w:t>
      </w:r>
      <w:r w:rsidR="00350310">
        <w:rPr>
          <w:rFonts w:ascii="Times New Roman" w:hAnsi="Times New Roman" w:cs="Times New Roman"/>
          <w:sz w:val="24"/>
          <w:szCs w:val="24"/>
        </w:rPr>
        <w:t xml:space="preserve">to </w:t>
      </w:r>
      <w:r w:rsidR="00C42C31">
        <w:rPr>
          <w:rFonts w:ascii="Times New Roman" w:hAnsi="Times New Roman" w:cs="Times New Roman"/>
          <w:sz w:val="24"/>
          <w:szCs w:val="24"/>
        </w:rPr>
        <w:t xml:space="preserve">be able to </w:t>
      </w:r>
      <w:r w:rsidR="00350310">
        <w:rPr>
          <w:rFonts w:ascii="Times New Roman" w:hAnsi="Times New Roman" w:cs="Times New Roman"/>
          <w:sz w:val="24"/>
          <w:szCs w:val="24"/>
        </w:rPr>
        <w:t xml:space="preserve">prepare meals from </w:t>
      </w:r>
      <w:r w:rsidR="00396EC3">
        <w:rPr>
          <w:rFonts w:ascii="Times New Roman" w:hAnsi="Times New Roman" w:cs="Times New Roman"/>
          <w:sz w:val="24"/>
          <w:szCs w:val="24"/>
        </w:rPr>
        <w:t xml:space="preserve">local </w:t>
      </w:r>
      <w:r w:rsidR="00350310">
        <w:rPr>
          <w:rFonts w:ascii="Times New Roman" w:hAnsi="Times New Roman" w:cs="Times New Roman"/>
          <w:sz w:val="24"/>
          <w:szCs w:val="24"/>
        </w:rPr>
        <w:t>produce.</w:t>
      </w:r>
    </w:p>
    <w:p w:rsidR="00677936" w:rsidRPr="00825639" w:rsidRDefault="00677936" w:rsidP="000B3201">
      <w:pPr>
        <w:spacing w:line="360" w:lineRule="auto"/>
        <w:ind w:firstLine="270"/>
        <w:jc w:val="center"/>
        <w:outlineLvl w:val="0"/>
        <w:rPr>
          <w:rFonts w:ascii="Times New Roman" w:hAnsi="Times New Roman" w:cs="Times New Roman"/>
          <w:b/>
          <w:sz w:val="24"/>
          <w:szCs w:val="24"/>
          <w:u w:val="single"/>
        </w:rPr>
      </w:pPr>
      <w:r w:rsidRPr="00825639">
        <w:rPr>
          <w:rFonts w:ascii="Times New Roman" w:hAnsi="Times New Roman" w:cs="Times New Roman"/>
          <w:b/>
          <w:sz w:val="24"/>
          <w:szCs w:val="24"/>
          <w:u w:val="single"/>
        </w:rPr>
        <w:t>Restaurant Survey</w:t>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Surveys were delivered to the majority of the restaurants in the watershed, 38 altogether.  A total of 22 or 58% were completed</w:t>
      </w:r>
      <w:r w:rsidR="00EA7A48">
        <w:rPr>
          <w:rFonts w:ascii="Times New Roman" w:hAnsi="Times New Roman" w:cs="Times New Roman"/>
          <w:sz w:val="24"/>
          <w:szCs w:val="24"/>
        </w:rPr>
        <w:t xml:space="preserve"> and returned b</w:t>
      </w:r>
      <w:r>
        <w:rPr>
          <w:rFonts w:ascii="Times New Roman" w:hAnsi="Times New Roman" w:cs="Times New Roman"/>
          <w:sz w:val="24"/>
          <w:szCs w:val="24"/>
        </w:rPr>
        <w:t xml:space="preserve">y owners (50%), managers (33%) and </w:t>
      </w:r>
      <w:r w:rsidRPr="006C54AB">
        <w:rPr>
          <w:rFonts w:ascii="Times New Roman" w:hAnsi="Times New Roman" w:cs="Times New Roman"/>
          <w:sz w:val="24"/>
          <w:szCs w:val="24"/>
        </w:rPr>
        <w:t>executive chefs</w:t>
      </w:r>
      <w:r w:rsidR="00EA7A48">
        <w:rPr>
          <w:rFonts w:ascii="Times New Roman" w:hAnsi="Times New Roman" w:cs="Times New Roman"/>
          <w:sz w:val="24"/>
          <w:szCs w:val="24"/>
        </w:rPr>
        <w:t>.  The participating r</w:t>
      </w:r>
      <w:r>
        <w:rPr>
          <w:rFonts w:ascii="Times New Roman" w:hAnsi="Times New Roman" w:cs="Times New Roman"/>
          <w:sz w:val="24"/>
          <w:szCs w:val="24"/>
        </w:rPr>
        <w:t xml:space="preserve">estaurants have been operating from less than one year to over 30 years </w:t>
      </w:r>
      <w:r w:rsidR="00EA7A48">
        <w:rPr>
          <w:rFonts w:ascii="Times New Roman" w:hAnsi="Times New Roman" w:cs="Times New Roman"/>
          <w:sz w:val="24"/>
          <w:szCs w:val="24"/>
        </w:rPr>
        <w:t>locally</w:t>
      </w:r>
      <w:r>
        <w:rPr>
          <w:rFonts w:ascii="Times New Roman" w:hAnsi="Times New Roman" w:cs="Times New Roman"/>
          <w:sz w:val="24"/>
          <w:szCs w:val="24"/>
        </w:rPr>
        <w:t xml:space="preserve">.  A total of 29% of the restaurants participating in the survey have been operating for over 15 years, 62% for more than 10 years, 38% for less than 10 years, and 24% for less than 5 years.  Eighty-five percent of the restaurants </w:t>
      </w:r>
      <w:r w:rsidR="00EA7A48">
        <w:rPr>
          <w:rFonts w:ascii="Times New Roman" w:hAnsi="Times New Roman" w:cs="Times New Roman"/>
          <w:sz w:val="24"/>
          <w:szCs w:val="24"/>
        </w:rPr>
        <w:t>a</w:t>
      </w:r>
      <w:r>
        <w:rPr>
          <w:rFonts w:ascii="Times New Roman" w:hAnsi="Times New Roman" w:cs="Times New Roman"/>
          <w:sz w:val="24"/>
          <w:szCs w:val="24"/>
        </w:rPr>
        <w:t xml:space="preserve">re privately owned </w:t>
      </w:r>
      <w:r w:rsidR="00EA7A48">
        <w:rPr>
          <w:rFonts w:ascii="Times New Roman" w:hAnsi="Times New Roman" w:cs="Times New Roman"/>
          <w:sz w:val="24"/>
          <w:szCs w:val="24"/>
        </w:rPr>
        <w:t>and</w:t>
      </w:r>
      <w:r>
        <w:rPr>
          <w:rFonts w:ascii="Times New Roman" w:hAnsi="Times New Roman" w:cs="Times New Roman"/>
          <w:sz w:val="24"/>
          <w:szCs w:val="24"/>
        </w:rPr>
        <w:t xml:space="preserve"> the remain</w:t>
      </w:r>
      <w:r w:rsidR="00EA7A48">
        <w:rPr>
          <w:rFonts w:ascii="Times New Roman" w:hAnsi="Times New Roman" w:cs="Times New Roman"/>
          <w:sz w:val="24"/>
          <w:szCs w:val="24"/>
        </w:rPr>
        <w:t>ing</w:t>
      </w:r>
      <w:r>
        <w:rPr>
          <w:rFonts w:ascii="Times New Roman" w:hAnsi="Times New Roman" w:cs="Times New Roman"/>
          <w:sz w:val="24"/>
          <w:szCs w:val="24"/>
        </w:rPr>
        <w:t xml:space="preserve"> </w:t>
      </w:r>
      <w:r w:rsidR="00EA7A48">
        <w:rPr>
          <w:rFonts w:ascii="Times New Roman" w:hAnsi="Times New Roman" w:cs="Times New Roman"/>
          <w:sz w:val="24"/>
          <w:szCs w:val="24"/>
        </w:rPr>
        <w:t>a</w:t>
      </w:r>
      <w:r>
        <w:rPr>
          <w:rFonts w:ascii="Times New Roman" w:hAnsi="Times New Roman" w:cs="Times New Roman"/>
          <w:sz w:val="24"/>
          <w:szCs w:val="24"/>
        </w:rPr>
        <w:t>re business partnerships.  Almost 70% of the restaurants reported that more than 90%their food is prepared from scratch, as depicted in Figure 1.   Fourteen percent prepare half of their food from scratch, 5% prepare 20% of their food from scratch, and 15% prepare less than 5% of their food from scratch.</w:t>
      </w:r>
    </w:p>
    <w:p w:rsidR="00677936" w:rsidRDefault="00677936" w:rsidP="00BA6733">
      <w:pPr>
        <w:spacing w:line="360" w:lineRule="auto"/>
        <w:ind w:firstLine="270"/>
        <w:rPr>
          <w:rFonts w:ascii="Times New Roman" w:hAnsi="Times New Roman" w:cs="Times New Roman"/>
          <w:sz w:val="24"/>
          <w:szCs w:val="24"/>
        </w:rPr>
      </w:pPr>
      <w:r>
        <w:rPr>
          <w:noProof/>
        </w:rPr>
        <w:drawing>
          <wp:inline distT="0" distB="0" distL="0" distR="0">
            <wp:extent cx="6438900" cy="3098800"/>
            <wp:effectExtent l="0" t="0" r="19050" b="254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Almost half of restaurants reported that more than 90% of their meals include fresh food, as shown in Figure 2, though only a few noted this in describing their establishment.  Almost 70% reported that more than 80% of their meals inc</w:t>
      </w:r>
      <w:r w:rsidR="00AF0639">
        <w:rPr>
          <w:rFonts w:ascii="Times New Roman" w:hAnsi="Times New Roman" w:cs="Times New Roman"/>
          <w:sz w:val="24"/>
          <w:szCs w:val="24"/>
        </w:rPr>
        <w:t>l</w:t>
      </w:r>
      <w:r>
        <w:rPr>
          <w:rFonts w:ascii="Times New Roman" w:hAnsi="Times New Roman" w:cs="Times New Roman"/>
          <w:sz w:val="24"/>
          <w:szCs w:val="24"/>
        </w:rPr>
        <w:t xml:space="preserve">ude fresh food, and almost 80% include fresh food in at least half of the meals prepared.  Only a third of restaurants include fresh food in less than 25% of their meals, and only 14% include fresh food in less than 5% of their meals.  </w:t>
      </w:r>
    </w:p>
    <w:p w:rsidR="00AF0639" w:rsidRDefault="00677936" w:rsidP="00BA6733">
      <w:pPr>
        <w:spacing w:line="360" w:lineRule="auto"/>
        <w:ind w:firstLine="270"/>
        <w:rPr>
          <w:rFonts w:ascii="Times New Roman" w:hAnsi="Times New Roman" w:cs="Times New Roman"/>
          <w:sz w:val="24"/>
          <w:szCs w:val="24"/>
        </w:rPr>
      </w:pPr>
      <w:r>
        <w:rPr>
          <w:noProof/>
        </w:rPr>
        <w:drawing>
          <wp:inline distT="0" distB="0" distL="0" distR="0">
            <wp:extent cx="6436659" cy="3836894"/>
            <wp:effectExtent l="0" t="0" r="2159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rFonts w:ascii="Times New Roman" w:hAnsi="Times New Roman" w:cs="Times New Roman"/>
          <w:sz w:val="24"/>
          <w:szCs w:val="24"/>
        </w:rPr>
        <w:t xml:space="preserve">nts </w:t>
      </w:r>
    </w:p>
    <w:p w:rsidR="00AF0639" w:rsidRDefault="00AF0639"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br w:type="page"/>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The top three distributors supplying food to restaurants </w:t>
      </w:r>
      <w:r w:rsidR="00EA7A48">
        <w:rPr>
          <w:rFonts w:ascii="Times New Roman" w:hAnsi="Times New Roman" w:cs="Times New Roman"/>
          <w:sz w:val="24"/>
          <w:szCs w:val="24"/>
        </w:rPr>
        <w:t>are shwon</w:t>
      </w:r>
      <w:r>
        <w:rPr>
          <w:rFonts w:ascii="Times New Roman" w:hAnsi="Times New Roman" w:cs="Times New Roman"/>
          <w:sz w:val="24"/>
          <w:szCs w:val="24"/>
        </w:rPr>
        <w:t xml:space="preserve"> in Table 1:</w:t>
      </w:r>
    </w:p>
    <w:tbl>
      <w:tblPr>
        <w:tblW w:w="10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8"/>
        <w:gridCol w:w="2160"/>
        <w:gridCol w:w="2520"/>
        <w:gridCol w:w="3006"/>
      </w:tblGrid>
      <w:tr w:rsidR="00677936" w:rsidRPr="00DE159C">
        <w:trPr>
          <w:trHeight w:val="255"/>
          <w:jc w:val="center"/>
        </w:trPr>
        <w:tc>
          <w:tcPr>
            <w:tcW w:w="10314" w:type="dxa"/>
            <w:gridSpan w:val="4"/>
            <w:tcBorders>
              <w:top w:val="single" w:sz="4" w:space="0" w:color="auto"/>
              <w:bottom w:val="single" w:sz="4" w:space="0" w:color="auto"/>
            </w:tcBorders>
            <w:shd w:val="clear" w:color="auto" w:fill="auto"/>
            <w:noWrap/>
            <w:vAlign w:val="bottom"/>
          </w:tcPr>
          <w:p w:rsidR="00677936" w:rsidRPr="00497CE2" w:rsidRDefault="00677936" w:rsidP="00BA6733">
            <w:pPr>
              <w:spacing w:after="0" w:line="360" w:lineRule="auto"/>
              <w:ind w:firstLine="270"/>
              <w:rPr>
                <w:rFonts w:ascii="Times New Roman" w:eastAsia="Times New Roman" w:hAnsi="Times New Roman" w:cs="Times New Roman"/>
                <w:sz w:val="28"/>
                <w:szCs w:val="28"/>
                <w:u w:val="single"/>
              </w:rPr>
            </w:pPr>
            <w:r w:rsidRPr="00497CE2">
              <w:rPr>
                <w:rFonts w:ascii="Times New Roman" w:eastAsia="Times New Roman" w:hAnsi="Times New Roman" w:cs="Times New Roman"/>
                <w:sz w:val="28"/>
                <w:szCs w:val="28"/>
                <w:u w:val="single"/>
              </w:rPr>
              <w:t>Table 1.  Top Three Distributors Used by Restaurants and Amounts of Food Provided</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Distributor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 Reported to be Used</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Percent of a Restaurant’s Food Provided</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Average Percent of a Restaurant’s Food Provided</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sidRPr="00DE159C">
              <w:rPr>
                <w:rFonts w:ascii="Times New Roman" w:eastAsia="Times New Roman" w:hAnsi="Times New Roman" w:cs="Times New Roman"/>
                <w:sz w:val="24"/>
                <w:szCs w:val="24"/>
              </w:rPr>
              <w:t>Sysco</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DE159C">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sidRPr="00DE159C">
              <w:rPr>
                <w:rFonts w:ascii="Times New Roman" w:eastAsia="Times New Roman" w:hAnsi="Times New Roman" w:cs="Times New Roman"/>
                <w:sz w:val="24"/>
                <w:szCs w:val="24"/>
              </w:rPr>
              <w:t>US Food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DE159C">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sidRPr="00DE159C">
              <w:rPr>
                <w:rFonts w:ascii="Times New Roman" w:eastAsia="Times New Roman" w:hAnsi="Times New Roman" w:cs="Times New Roman"/>
                <w:sz w:val="24"/>
                <w:szCs w:val="24"/>
              </w:rPr>
              <w:t>Mountain Valley Fish</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E159C">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sidRPr="00DE159C">
              <w:rPr>
                <w:rFonts w:ascii="Times New Roman" w:eastAsia="Times New Roman" w:hAnsi="Times New Roman" w:cs="Times New Roman"/>
                <w:sz w:val="24"/>
                <w:szCs w:val="24"/>
              </w:rPr>
              <w:t>Red Hat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sidRPr="00DE159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DE159C">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06" w:type="dxa"/>
            <w:tcBorders>
              <w:top w:val="single" w:sz="4" w:space="0" w:color="auto"/>
              <w:left w:val="single" w:sz="4" w:space="0" w:color="auto"/>
              <w:bottom w:val="single" w:sz="4" w:space="0" w:color="auto"/>
            </w:tcBorders>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sidRPr="00DE159C">
              <w:rPr>
                <w:rFonts w:ascii="Times New Roman" w:eastAsia="Times New Roman" w:hAnsi="Times New Roman" w:cs="Times New Roman"/>
                <w:sz w:val="24"/>
                <w:szCs w:val="24"/>
              </w:rPr>
              <w:t>UNFI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sidRPr="00DE159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DE159C">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006" w:type="dxa"/>
            <w:tcBorders>
              <w:top w:val="single" w:sz="4" w:space="0" w:color="auto"/>
              <w:left w:val="single" w:sz="4" w:space="0" w:color="auto"/>
              <w:bottom w:val="single" w:sz="4" w:space="0" w:color="auto"/>
            </w:tcBorders>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Callaway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Albert’s Organics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Italco</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Sam’s Club</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Pr="00DE159C"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Honolulu Fish Co.</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Hungry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 Beef &amp; Elk</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Lombardi Bro’s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 the Breadman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 Hope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677936" w:rsidRPr="00DE159C">
        <w:trPr>
          <w:trHeight w:val="255"/>
          <w:jc w:val="center"/>
        </w:trPr>
        <w:tc>
          <w:tcPr>
            <w:tcW w:w="2628" w:type="dxa"/>
            <w:tcBorders>
              <w:top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Redd’s Merc</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06" w:type="dxa"/>
            <w:tcBorders>
              <w:top w:val="single" w:sz="4" w:space="0" w:color="auto"/>
              <w:left w:val="single" w:sz="4" w:space="0" w:color="auto"/>
              <w:bottom w:val="single" w:sz="4" w:space="0" w:color="auto"/>
            </w:tcBorders>
          </w:tcPr>
          <w:p w:rsidR="00677936" w:rsidRDefault="00677936" w:rsidP="00BA6733">
            <w:pPr>
              <w:spacing w:after="0" w:line="36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497CE2" w:rsidRDefault="00497CE2" w:rsidP="00497CE2">
      <w:pPr>
        <w:spacing w:after="0" w:line="240" w:lineRule="auto"/>
        <w:ind w:firstLine="270"/>
        <w:rPr>
          <w:rFonts w:ascii="Times New Roman" w:hAnsi="Times New Roman" w:cs="Times New Roman"/>
          <w:sz w:val="24"/>
          <w:szCs w:val="24"/>
        </w:rPr>
      </w:pP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 xml:space="preserve">A total of 78% of restaurants felt that prices from distributors were not comparable to local food prices.  Flexibility in choice of suppliers was reported by 64% of respondents.  Little to no flexibility in budget for purchasing local food was reported by half of the restaurants.  Forty percent of restaurants reported to have flexibility in their budget to purchase local items.  Over seventy percent of restaurants reported to currently serve some local food and 65% advertise that they do so.  Ninety-five percent of restaurants reported that there is an interest in serving more local food, 67% of which has been expressed by patrons.  Only 44% however, felt that customers would be willing to pay a higher price for fresh local food.  Ninety percent of restaurants reported an interest in a local source for organic food and 68% stated they would be willing to pay more for local organic foods.  </w:t>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Local items served include vegetables out of Montrose, local beans, cabbage, corn, cucumbers, herbs, kale, mushrooms, lettuce, melon, onions, peppers, potatoes, spinach, squash, sunflower sprouts, tomatoes (Utah and local), zucchini, apples, peaches, pears, plums, raspberries, beef (Durango and local), chicken, eggs, elk, lamb, and other items in season and/or reasonably priced.  Of the percentage of local food purchased, it can be observed in Figure 3 that vegetables comprise the majority of local food purchased and that the remaining major food groups are distributed </w:t>
      </w:r>
      <w:r w:rsidR="00956DB6">
        <w:rPr>
          <w:rFonts w:ascii="Times New Roman" w:hAnsi="Times New Roman" w:cs="Times New Roman"/>
          <w:sz w:val="24"/>
          <w:szCs w:val="24"/>
        </w:rPr>
        <w:t xml:space="preserve">relatively </w:t>
      </w:r>
      <w:r>
        <w:rPr>
          <w:rFonts w:ascii="Times New Roman" w:hAnsi="Times New Roman" w:cs="Times New Roman"/>
          <w:sz w:val="24"/>
          <w:szCs w:val="24"/>
        </w:rPr>
        <w:t>evenly.</w:t>
      </w:r>
    </w:p>
    <w:p w:rsidR="00677936" w:rsidRDefault="00677936" w:rsidP="00BA6733">
      <w:pPr>
        <w:spacing w:line="360" w:lineRule="auto"/>
        <w:ind w:firstLine="270"/>
        <w:jc w:val="center"/>
        <w:rPr>
          <w:rFonts w:ascii="Times New Roman" w:hAnsi="Times New Roman" w:cs="Times New Roman"/>
          <w:sz w:val="24"/>
          <w:szCs w:val="24"/>
        </w:rPr>
      </w:pPr>
      <w:r w:rsidRPr="00916DF4">
        <w:rPr>
          <w:noProof/>
          <w:sz w:val="24"/>
          <w:szCs w:val="24"/>
        </w:rPr>
        <w:drawing>
          <wp:inline distT="0" distB="0" distL="0" distR="0">
            <wp:extent cx="5575300" cy="3060700"/>
            <wp:effectExtent l="0" t="0" r="25400" b="254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E2431" w:rsidRDefault="001E2431" w:rsidP="00BA6733">
      <w:pPr>
        <w:spacing w:line="360" w:lineRule="auto"/>
        <w:ind w:firstLine="270"/>
        <w:jc w:val="both"/>
        <w:rPr>
          <w:rFonts w:ascii="Times New Roman" w:hAnsi="Times New Roman" w:cs="Times New Roman"/>
          <w:sz w:val="24"/>
          <w:szCs w:val="24"/>
        </w:rPr>
      </w:pPr>
    </w:p>
    <w:p w:rsidR="00677936" w:rsidRDefault="00677936" w:rsidP="00BA6733">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The following sources were listed for local foods, 88% of which is </w:t>
      </w:r>
      <w:r w:rsidR="004C548D">
        <w:rPr>
          <w:rFonts w:ascii="Times New Roman" w:hAnsi="Times New Roman" w:cs="Times New Roman"/>
          <w:sz w:val="24"/>
          <w:szCs w:val="24"/>
        </w:rPr>
        <w:t>delivered</w:t>
      </w:r>
      <w:r>
        <w:rPr>
          <w:rFonts w:ascii="Times New Roman" w:hAnsi="Times New Roman" w:cs="Times New Roman"/>
          <w:sz w:val="24"/>
          <w:szCs w:val="24"/>
        </w:rPr>
        <w:t xml:space="preserve"> and 94% used seasonally:</w:t>
      </w:r>
      <w:r>
        <w:rPr>
          <w:rFonts w:ascii="Times New Roman" w:hAnsi="Times New Roman" w:cs="Times New Roman"/>
          <w:sz w:val="24"/>
          <w:szCs w:val="24"/>
        </w:rPr>
        <w:tab/>
      </w:r>
    </w:p>
    <w:tbl>
      <w:tblPr>
        <w:tblW w:w="9378" w:type="dxa"/>
        <w:tblLook w:val="04A0" w:firstRow="1" w:lastRow="0" w:firstColumn="1" w:lastColumn="0" w:noHBand="0" w:noVBand="1"/>
      </w:tblPr>
      <w:tblGrid>
        <w:gridCol w:w="2898"/>
        <w:gridCol w:w="862"/>
        <w:gridCol w:w="578"/>
        <w:gridCol w:w="3150"/>
        <w:gridCol w:w="270"/>
        <w:gridCol w:w="1620"/>
      </w:tblGrid>
      <w:tr w:rsidR="001E2431" w:rsidRPr="00DE159C">
        <w:trPr>
          <w:trHeight w:val="255"/>
        </w:trPr>
        <w:tc>
          <w:tcPr>
            <w:tcW w:w="3760" w:type="dxa"/>
            <w:gridSpan w:val="2"/>
            <w:shd w:val="clear" w:color="auto" w:fill="auto"/>
            <w:noWrap/>
            <w:vAlign w:val="bottom"/>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Abundant Life Farm </w:t>
            </w:r>
          </w:p>
        </w:tc>
        <w:tc>
          <w:tcPr>
            <w:tcW w:w="3728" w:type="dxa"/>
            <w:gridSpan w:val="2"/>
            <w:vAlign w:val="bottom"/>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Hungry</w:t>
            </w:r>
          </w:p>
        </w:tc>
        <w:tc>
          <w:tcPr>
            <w:tcW w:w="1890" w:type="dxa"/>
            <w:gridSpan w:val="2"/>
            <w:shd w:val="clear" w:color="auto" w:fill="auto"/>
            <w:noWrap/>
            <w:vAlign w:val="bottom"/>
          </w:tcPr>
          <w:p w:rsidR="001E2431" w:rsidRDefault="001E2431" w:rsidP="00497CE2">
            <w:pPr>
              <w:spacing w:after="0" w:line="360" w:lineRule="auto"/>
              <w:ind w:left="162" w:right="-108"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Paradox</w:t>
            </w:r>
          </w:p>
        </w:tc>
      </w:tr>
      <w:tr w:rsidR="001E2431" w:rsidRPr="00DE159C">
        <w:trPr>
          <w:trHeight w:val="255"/>
        </w:trPr>
        <w:tc>
          <w:tcPr>
            <w:tcW w:w="3760" w:type="dxa"/>
            <w:gridSpan w:val="2"/>
            <w:shd w:val="clear" w:color="auto" w:fill="auto"/>
            <w:noWrap/>
            <w:vAlign w:val="bottom"/>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Ulivi </w:t>
            </w:r>
          </w:p>
        </w:tc>
        <w:tc>
          <w:tcPr>
            <w:tcW w:w="3728" w:type="dxa"/>
            <w:gridSpan w:val="2"/>
            <w:vAlign w:val="bottom"/>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sidRPr="006D7538">
              <w:rPr>
                <w:rFonts w:ascii="Times New Roman" w:eastAsia="Times New Roman" w:hAnsi="Times New Roman" w:cs="Times New Roman"/>
                <w:sz w:val="24"/>
                <w:szCs w:val="24"/>
              </w:rPr>
              <w:t>Indian Ridge Farm</w:t>
            </w:r>
          </w:p>
        </w:tc>
        <w:tc>
          <w:tcPr>
            <w:tcW w:w="1890" w:type="dxa"/>
            <w:gridSpan w:val="2"/>
            <w:shd w:val="clear" w:color="auto" w:fill="auto"/>
            <w:noWrap/>
          </w:tcPr>
          <w:p w:rsidR="001E2431" w:rsidRPr="00DE159C" w:rsidRDefault="001E2431" w:rsidP="00497CE2">
            <w:pPr>
              <w:spacing w:after="0" w:line="360" w:lineRule="auto"/>
              <w:ind w:left="162"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Red Hat</w:t>
            </w:r>
          </w:p>
        </w:tc>
      </w:tr>
      <w:tr w:rsidR="001E2431" w:rsidRPr="00DE159C">
        <w:trPr>
          <w:trHeight w:val="255"/>
        </w:trPr>
        <w:tc>
          <w:tcPr>
            <w:tcW w:w="3760" w:type="dxa"/>
            <w:gridSpan w:val="2"/>
            <w:shd w:val="clear" w:color="auto" w:fill="auto"/>
            <w:noWrap/>
            <w:vAlign w:val="bottom"/>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B’s </w:t>
            </w:r>
          </w:p>
        </w:tc>
        <w:tc>
          <w:tcPr>
            <w:tcW w:w="3728" w:type="dxa"/>
            <w:gridSpan w:val="2"/>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James Ranch</w:t>
            </w:r>
          </w:p>
        </w:tc>
        <w:tc>
          <w:tcPr>
            <w:tcW w:w="1890" w:type="dxa"/>
            <w:gridSpan w:val="2"/>
            <w:shd w:val="clear" w:color="auto" w:fill="auto"/>
            <w:noWrap/>
          </w:tcPr>
          <w:p w:rsidR="001E2431" w:rsidRDefault="001E2431" w:rsidP="00497CE2">
            <w:pPr>
              <w:spacing w:after="0" w:line="360" w:lineRule="auto"/>
              <w:ind w:left="162" w:right="-108"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Steve Clements</w:t>
            </w:r>
          </w:p>
        </w:tc>
      </w:tr>
      <w:tr w:rsidR="00677936" w:rsidRPr="00DE159C">
        <w:trPr>
          <w:trHeight w:val="255"/>
        </w:trPr>
        <w:tc>
          <w:tcPr>
            <w:tcW w:w="2898" w:type="dxa"/>
            <w:shd w:val="clear" w:color="auto" w:fill="auto"/>
            <w:noWrap/>
            <w:vAlign w:val="bottom"/>
          </w:tcPr>
          <w:p w:rsidR="00677936" w:rsidRPr="00DE159C" w:rsidRDefault="00677936"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Bill Mattson</w:t>
            </w:r>
          </w:p>
        </w:tc>
        <w:tc>
          <w:tcPr>
            <w:tcW w:w="1440" w:type="dxa"/>
            <w:gridSpan w:val="2"/>
          </w:tcPr>
          <w:p w:rsidR="00677936" w:rsidRPr="00DE159C" w:rsidRDefault="00677936" w:rsidP="00497CE2">
            <w:pPr>
              <w:spacing w:after="0" w:line="360" w:lineRule="auto"/>
              <w:ind w:left="-2268"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Mike Anders</w:t>
            </w:r>
          </w:p>
        </w:tc>
        <w:tc>
          <w:tcPr>
            <w:tcW w:w="3420" w:type="dxa"/>
            <w:gridSpan w:val="2"/>
            <w:shd w:val="clear" w:color="auto" w:fill="auto"/>
            <w:noWrap/>
            <w:vAlign w:val="bottom"/>
          </w:tcPr>
          <w:p w:rsidR="00677936" w:rsidRPr="00DE159C" w:rsidRDefault="001E2431" w:rsidP="00497CE2">
            <w:pPr>
              <w:spacing w:after="0" w:line="360" w:lineRule="auto"/>
              <w:ind w:left="-18"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Le Roux Natural Foods</w:t>
            </w:r>
          </w:p>
        </w:tc>
        <w:tc>
          <w:tcPr>
            <w:tcW w:w="1620" w:type="dxa"/>
            <w:vAlign w:val="bottom"/>
          </w:tcPr>
          <w:p w:rsidR="00677936" w:rsidRPr="00DE159C" w:rsidRDefault="001E2431" w:rsidP="00497CE2">
            <w:pPr>
              <w:spacing w:after="0" w:line="360" w:lineRule="auto"/>
              <w:ind w:left="-108"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Sysco</w:t>
            </w:r>
          </w:p>
        </w:tc>
      </w:tr>
      <w:tr w:rsidR="001E2431" w:rsidRPr="00DE159C">
        <w:trPr>
          <w:trHeight w:val="255"/>
        </w:trPr>
        <w:tc>
          <w:tcPr>
            <w:tcW w:w="3760" w:type="dxa"/>
            <w:gridSpan w:val="2"/>
            <w:shd w:val="clear" w:color="auto" w:fill="auto"/>
            <w:noWrap/>
            <w:vAlign w:val="bottom"/>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Fox Fire Farm </w:t>
            </w:r>
          </w:p>
        </w:tc>
        <w:tc>
          <w:tcPr>
            <w:tcW w:w="3728" w:type="dxa"/>
            <w:gridSpan w:val="2"/>
            <w:vAlign w:val="bottom"/>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Lowell Watson</w:t>
            </w:r>
          </w:p>
        </w:tc>
        <w:tc>
          <w:tcPr>
            <w:tcW w:w="1890" w:type="dxa"/>
            <w:gridSpan w:val="2"/>
            <w:shd w:val="clear" w:color="auto" w:fill="auto"/>
            <w:noWrap/>
            <w:vAlign w:val="bottom"/>
          </w:tcPr>
          <w:p w:rsidR="001E2431" w:rsidRPr="00DE159C" w:rsidRDefault="001E2431" w:rsidP="00497CE2">
            <w:pPr>
              <w:spacing w:after="0" w:line="360" w:lineRule="auto"/>
              <w:ind w:left="162"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Tomten Farm</w:t>
            </w:r>
          </w:p>
        </w:tc>
      </w:tr>
      <w:tr w:rsidR="001E2431" w:rsidRPr="00DE159C">
        <w:trPr>
          <w:trHeight w:val="255"/>
        </w:trPr>
        <w:tc>
          <w:tcPr>
            <w:tcW w:w="3760" w:type="dxa"/>
            <w:gridSpan w:val="2"/>
            <w:shd w:val="clear" w:color="auto" w:fill="auto"/>
            <w:noWrap/>
            <w:vAlign w:val="bottom"/>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Wire Ranch </w:t>
            </w:r>
          </w:p>
        </w:tc>
        <w:tc>
          <w:tcPr>
            <w:tcW w:w="3728" w:type="dxa"/>
            <w:gridSpan w:val="2"/>
            <w:vAlign w:val="bottom"/>
          </w:tcPr>
          <w:p w:rsidR="001E2431" w:rsidRPr="00DE159C"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Oasis</w:t>
            </w:r>
          </w:p>
        </w:tc>
        <w:tc>
          <w:tcPr>
            <w:tcW w:w="1890" w:type="dxa"/>
            <w:gridSpan w:val="2"/>
            <w:shd w:val="clear" w:color="auto" w:fill="auto"/>
            <w:noWrap/>
            <w:vAlign w:val="bottom"/>
          </w:tcPr>
          <w:p w:rsidR="001E2431" w:rsidRPr="00DE159C" w:rsidRDefault="001E2431" w:rsidP="00497CE2">
            <w:pPr>
              <w:spacing w:after="0" w:line="360" w:lineRule="auto"/>
              <w:ind w:left="162"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Troyer Poultry</w:t>
            </w:r>
          </w:p>
        </w:tc>
      </w:tr>
      <w:tr w:rsidR="001E2431" w:rsidRPr="00DE159C">
        <w:trPr>
          <w:trHeight w:val="255"/>
        </w:trPr>
        <w:tc>
          <w:tcPr>
            <w:tcW w:w="3760" w:type="dxa"/>
            <w:gridSpan w:val="2"/>
            <w:shd w:val="clear" w:color="auto" w:fill="auto"/>
            <w:noWrap/>
            <w:vAlign w:val="bottom"/>
          </w:tcPr>
          <w:p w:rsidR="001E2431"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Homestead Beef </w:t>
            </w:r>
          </w:p>
        </w:tc>
        <w:tc>
          <w:tcPr>
            <w:tcW w:w="3728" w:type="dxa"/>
            <w:gridSpan w:val="2"/>
          </w:tcPr>
          <w:p w:rsidR="001E2431" w:rsidRDefault="001E2431" w:rsidP="00497CE2">
            <w:pPr>
              <w:spacing w:after="0" w:line="360" w:lineRule="auto"/>
              <w:ind w:left="560"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Paradise Farm</w:t>
            </w:r>
          </w:p>
        </w:tc>
        <w:tc>
          <w:tcPr>
            <w:tcW w:w="1890" w:type="dxa"/>
            <w:gridSpan w:val="2"/>
            <w:shd w:val="clear" w:color="auto" w:fill="auto"/>
            <w:noWrap/>
            <w:vAlign w:val="bottom"/>
          </w:tcPr>
          <w:p w:rsidR="001E2431" w:rsidRDefault="001E2431" w:rsidP="00497CE2">
            <w:pPr>
              <w:spacing w:after="0" w:line="360" w:lineRule="auto"/>
              <w:ind w:left="162" w:hanging="20"/>
              <w:rPr>
                <w:rFonts w:ascii="Times New Roman" w:eastAsia="Times New Roman" w:hAnsi="Times New Roman" w:cs="Times New Roman"/>
                <w:sz w:val="24"/>
                <w:szCs w:val="24"/>
              </w:rPr>
            </w:pPr>
          </w:p>
        </w:tc>
      </w:tr>
    </w:tbl>
    <w:p w:rsidR="00497CE2" w:rsidRDefault="00497CE2" w:rsidP="00BA6733">
      <w:pPr>
        <w:tabs>
          <w:tab w:val="left" w:pos="1440"/>
          <w:tab w:val="left" w:pos="3600"/>
          <w:tab w:val="left" w:pos="5760"/>
          <w:tab w:val="left" w:pos="6480"/>
          <w:tab w:val="left" w:pos="7920"/>
        </w:tabs>
        <w:spacing w:line="360" w:lineRule="auto"/>
        <w:ind w:firstLine="270"/>
        <w:rPr>
          <w:rFonts w:ascii="Times New Roman" w:hAnsi="Times New Roman" w:cs="Times New Roman"/>
          <w:sz w:val="24"/>
          <w:szCs w:val="24"/>
        </w:rPr>
      </w:pPr>
    </w:p>
    <w:p w:rsidR="00677936" w:rsidRDefault="00677936" w:rsidP="00BA6733">
      <w:pPr>
        <w:tabs>
          <w:tab w:val="left" w:pos="1440"/>
          <w:tab w:val="left" w:pos="3600"/>
          <w:tab w:val="left" w:pos="5760"/>
          <w:tab w:val="left" w:pos="6480"/>
          <w:tab w:val="left" w:pos="7920"/>
        </w:tabs>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Of locally viable food items, respondents reported average amounts in pounds per month used during summer and winter seasons.  </w:t>
      </w:r>
      <w:r w:rsidR="004C548D">
        <w:rPr>
          <w:rFonts w:ascii="Times New Roman" w:hAnsi="Times New Roman" w:cs="Times New Roman"/>
          <w:sz w:val="24"/>
          <w:szCs w:val="24"/>
        </w:rPr>
        <w:t>Figures 4 and 5 below</w:t>
      </w:r>
      <w:r>
        <w:rPr>
          <w:rFonts w:ascii="Times New Roman" w:hAnsi="Times New Roman" w:cs="Times New Roman"/>
          <w:sz w:val="24"/>
          <w:szCs w:val="24"/>
        </w:rPr>
        <w:t xml:space="preserve"> show total amounts of each item used by all respondents combined.</w:t>
      </w:r>
    </w:p>
    <w:p w:rsidR="00677936" w:rsidRDefault="00677936" w:rsidP="00BA6733">
      <w:pPr>
        <w:tabs>
          <w:tab w:val="left" w:pos="1440"/>
          <w:tab w:val="left" w:pos="3600"/>
          <w:tab w:val="left" w:pos="5760"/>
          <w:tab w:val="left" w:pos="6480"/>
          <w:tab w:val="left" w:pos="7920"/>
        </w:tabs>
        <w:spacing w:line="360" w:lineRule="auto"/>
        <w:ind w:firstLine="270"/>
        <w:jc w:val="center"/>
        <w:rPr>
          <w:rFonts w:ascii="Times New Roman" w:hAnsi="Times New Roman" w:cs="Times New Roman"/>
          <w:sz w:val="24"/>
          <w:szCs w:val="24"/>
        </w:rPr>
      </w:pPr>
      <w:r w:rsidRPr="00916DF4">
        <w:rPr>
          <w:noProof/>
        </w:rPr>
        <w:drawing>
          <wp:inline distT="0" distB="0" distL="0" distR="0">
            <wp:extent cx="5660315" cy="3739486"/>
            <wp:effectExtent l="19050" t="0" r="1658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77936" w:rsidRDefault="00677936" w:rsidP="00BA6733">
      <w:pPr>
        <w:tabs>
          <w:tab w:val="left" w:pos="1440"/>
          <w:tab w:val="left" w:pos="3600"/>
          <w:tab w:val="left" w:pos="5760"/>
          <w:tab w:val="left" w:pos="6480"/>
          <w:tab w:val="left" w:pos="7920"/>
        </w:tabs>
        <w:spacing w:line="360" w:lineRule="auto"/>
        <w:ind w:firstLine="270"/>
        <w:jc w:val="center"/>
        <w:rPr>
          <w:rFonts w:ascii="Times New Roman" w:hAnsi="Times New Roman" w:cs="Times New Roman"/>
          <w:sz w:val="24"/>
          <w:szCs w:val="24"/>
        </w:rPr>
      </w:pPr>
      <w:r>
        <w:rPr>
          <w:noProof/>
        </w:rPr>
        <w:drawing>
          <wp:inline distT="0" distB="0" distL="0" distR="0">
            <wp:extent cx="5717454" cy="3630304"/>
            <wp:effectExtent l="19050" t="0" r="16596" b="8246"/>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77936" w:rsidRDefault="00677936" w:rsidP="00BA6733">
      <w:pPr>
        <w:tabs>
          <w:tab w:val="left" w:pos="1440"/>
          <w:tab w:val="left" w:pos="3600"/>
          <w:tab w:val="left" w:pos="5760"/>
          <w:tab w:val="left" w:pos="6480"/>
          <w:tab w:val="left" w:pos="7920"/>
        </w:tabs>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Respondents indicated additional local food items that they would be interested in purchasing</w:t>
      </w:r>
      <w:r w:rsidR="00F13065">
        <w:rPr>
          <w:rFonts w:ascii="Times New Roman" w:hAnsi="Times New Roman" w:cs="Times New Roman"/>
          <w:sz w:val="24"/>
          <w:szCs w:val="24"/>
        </w:rPr>
        <w:t xml:space="preserve"> as depicted in Figure 6. </w:t>
      </w:r>
      <w:r w:rsidR="00956DB6">
        <w:rPr>
          <w:rFonts w:ascii="Times New Roman" w:hAnsi="Times New Roman" w:cs="Times New Roman"/>
          <w:sz w:val="24"/>
          <w:szCs w:val="24"/>
        </w:rPr>
        <w:t xml:space="preserve"> </w:t>
      </w:r>
      <w:r w:rsidR="00F13065">
        <w:rPr>
          <w:rFonts w:ascii="Times New Roman" w:hAnsi="Times New Roman" w:cs="Times New Roman"/>
          <w:sz w:val="24"/>
          <w:szCs w:val="24"/>
        </w:rPr>
        <w:t>Ninety-five percent</w:t>
      </w:r>
      <w:r>
        <w:rPr>
          <w:rFonts w:ascii="Times New Roman" w:hAnsi="Times New Roman" w:cs="Times New Roman"/>
          <w:sz w:val="24"/>
          <w:szCs w:val="24"/>
        </w:rPr>
        <w:t xml:space="preserve"> stated that local item</w:t>
      </w:r>
      <w:r w:rsidR="00956DB6">
        <w:rPr>
          <w:rFonts w:ascii="Times New Roman" w:hAnsi="Times New Roman" w:cs="Times New Roman"/>
          <w:sz w:val="24"/>
          <w:szCs w:val="24"/>
        </w:rPr>
        <w:t>s would need to be delivered</w:t>
      </w:r>
    </w:p>
    <w:p w:rsidR="00677936" w:rsidRPr="00FC590E" w:rsidRDefault="00677936" w:rsidP="00497CE2">
      <w:pPr>
        <w:tabs>
          <w:tab w:val="left" w:pos="1440"/>
          <w:tab w:val="left" w:pos="3600"/>
          <w:tab w:val="left" w:pos="5760"/>
          <w:tab w:val="left" w:pos="6480"/>
          <w:tab w:val="left" w:pos="7920"/>
        </w:tabs>
        <w:spacing w:line="360" w:lineRule="auto"/>
        <w:ind w:firstLine="270"/>
        <w:jc w:val="center"/>
        <w:rPr>
          <w:rFonts w:ascii="Times New Roman" w:hAnsi="Times New Roman" w:cs="Times New Roman"/>
          <w:sz w:val="24"/>
          <w:szCs w:val="24"/>
        </w:rPr>
      </w:pPr>
      <w:r>
        <w:rPr>
          <w:noProof/>
        </w:rPr>
        <w:drawing>
          <wp:inline distT="0" distB="0" distL="0" distR="0">
            <wp:extent cx="6723530" cy="4554070"/>
            <wp:effectExtent l="0" t="0" r="20320" b="184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77936" w:rsidRDefault="00677936"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Local food vendors had approached 55% of restaurants and local food was purchased 65% of the time.  Cost was given as the primary constraint to purchasing local foods.  Having quality foods available in sufficient quantity on a consistent and reliable basis was also listed as a constraint.  Timely delivery of local foods, as well as billing and invoicing issues were also mentioned as constraints to purchasing local foods.</w:t>
      </w:r>
      <w:r w:rsidR="00C9691A">
        <w:rPr>
          <w:rFonts w:ascii="Times New Roman" w:hAnsi="Times New Roman" w:cs="Times New Roman"/>
          <w:sz w:val="24"/>
          <w:szCs w:val="24"/>
        </w:rPr>
        <w:t xml:space="preserve">  </w:t>
      </w:r>
      <w:r>
        <w:rPr>
          <w:rFonts w:ascii="Times New Roman" w:hAnsi="Times New Roman" w:cs="Times New Roman"/>
          <w:sz w:val="24"/>
          <w:szCs w:val="24"/>
        </w:rPr>
        <w:t>Actually, 88% of res</w:t>
      </w:r>
      <w:r w:rsidR="00C9691A">
        <w:rPr>
          <w:rFonts w:ascii="Times New Roman" w:hAnsi="Times New Roman" w:cs="Times New Roman"/>
          <w:sz w:val="24"/>
          <w:szCs w:val="24"/>
        </w:rPr>
        <w:t>taurant</w:t>
      </w:r>
      <w:r>
        <w:rPr>
          <w:rFonts w:ascii="Times New Roman" w:hAnsi="Times New Roman" w:cs="Times New Roman"/>
          <w:sz w:val="24"/>
          <w:szCs w:val="24"/>
        </w:rPr>
        <w:t xml:space="preserve">s reported cost as a constraint to purchasing local food, with 25% stating availability.  Reliability and demand were also mentioned as obstacles to buying locally, along with </w:t>
      </w:r>
      <w:r w:rsidR="00C9691A">
        <w:rPr>
          <w:rFonts w:ascii="Times New Roman" w:hAnsi="Times New Roman" w:cs="Times New Roman"/>
          <w:sz w:val="24"/>
          <w:szCs w:val="24"/>
        </w:rPr>
        <w:t xml:space="preserve">the </w:t>
      </w:r>
      <w:r>
        <w:rPr>
          <w:rFonts w:ascii="Times New Roman" w:hAnsi="Times New Roman" w:cs="Times New Roman"/>
          <w:sz w:val="24"/>
          <w:szCs w:val="24"/>
        </w:rPr>
        <w:t xml:space="preserve">additional obstacles illustrated </w:t>
      </w:r>
      <w:r w:rsidR="004C548D">
        <w:rPr>
          <w:rFonts w:ascii="Times New Roman" w:hAnsi="Times New Roman" w:cs="Times New Roman"/>
          <w:sz w:val="24"/>
          <w:szCs w:val="24"/>
        </w:rPr>
        <w:t>in Figure 7.</w:t>
      </w:r>
    </w:p>
    <w:p w:rsidR="00677936" w:rsidRDefault="00677936" w:rsidP="00BA6733">
      <w:pPr>
        <w:spacing w:line="360" w:lineRule="auto"/>
        <w:ind w:firstLine="270"/>
        <w:jc w:val="center"/>
        <w:rPr>
          <w:rFonts w:ascii="Times New Roman" w:hAnsi="Times New Roman" w:cs="Times New Roman"/>
          <w:sz w:val="24"/>
          <w:szCs w:val="24"/>
        </w:rPr>
      </w:pPr>
      <w:r>
        <w:rPr>
          <w:noProof/>
        </w:rPr>
        <w:lastRenderedPageBreak/>
        <w:drawing>
          <wp:inline distT="0" distB="0" distL="0" distR="0">
            <wp:extent cx="6024282" cy="3980329"/>
            <wp:effectExtent l="0" t="0" r="14605" b="2032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77936" w:rsidRPr="00351F1C" w:rsidRDefault="00677936" w:rsidP="00BA6733">
      <w:pPr>
        <w:spacing w:line="360" w:lineRule="auto"/>
        <w:ind w:firstLine="270"/>
        <w:jc w:val="center"/>
        <w:rPr>
          <w:rFonts w:ascii="Times New Roman" w:hAnsi="Times New Roman" w:cs="Times New Roman"/>
          <w:sz w:val="24"/>
          <w:szCs w:val="24"/>
        </w:rPr>
      </w:pPr>
      <w:r>
        <w:rPr>
          <w:noProof/>
        </w:rPr>
        <w:drawing>
          <wp:inline distT="0" distB="0" distL="0" distR="0">
            <wp:extent cx="6006353" cy="4087906"/>
            <wp:effectExtent l="0" t="0" r="13970" b="2730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172F3" w:rsidRDefault="00E172F3"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To summarize, 60% of the restaurants in the watershed participated in the food assessment.  Most serve 90% of food prepared from scratch that includes fresh ingredients and almost all report to serve some local food.  Of the local food served, only a third of it comes from producers within the watershed.  Almost all restaurants are interested in serving more local foods and most have patrons expressing an interest in local foods, though only half feel patrons would pay more for local foods.  Almost all restaurants are interested in local </w:t>
      </w:r>
      <w:r w:rsidR="00AC17C5">
        <w:rPr>
          <w:rFonts w:ascii="Times New Roman" w:hAnsi="Times New Roman" w:cs="Times New Roman"/>
          <w:sz w:val="24"/>
          <w:szCs w:val="24"/>
        </w:rPr>
        <w:t xml:space="preserve">source for </w:t>
      </w:r>
      <w:r>
        <w:rPr>
          <w:rFonts w:ascii="Times New Roman" w:hAnsi="Times New Roman" w:cs="Times New Roman"/>
          <w:sz w:val="24"/>
          <w:szCs w:val="24"/>
        </w:rPr>
        <w:t xml:space="preserve">organic foods and most are willing to pay more for them.  Restaurants use hundreds and thousands of pounds of locally viable foods </w:t>
      </w:r>
      <w:r w:rsidR="00AC17C5">
        <w:rPr>
          <w:rFonts w:ascii="Times New Roman" w:hAnsi="Times New Roman" w:cs="Times New Roman"/>
          <w:sz w:val="24"/>
          <w:szCs w:val="24"/>
        </w:rPr>
        <w:t xml:space="preserve">each </w:t>
      </w:r>
      <w:r>
        <w:rPr>
          <w:rFonts w:ascii="Times New Roman" w:hAnsi="Times New Roman" w:cs="Times New Roman"/>
          <w:sz w:val="24"/>
          <w:szCs w:val="24"/>
        </w:rPr>
        <w:t>month</w:t>
      </w:r>
      <w:r w:rsidR="00AC17C5">
        <w:rPr>
          <w:rFonts w:ascii="Times New Roman" w:hAnsi="Times New Roman" w:cs="Times New Roman"/>
          <w:sz w:val="24"/>
          <w:szCs w:val="24"/>
        </w:rPr>
        <w:t xml:space="preserve"> during winter and summer seasons</w:t>
      </w:r>
      <w:r>
        <w:rPr>
          <w:rFonts w:ascii="Times New Roman" w:hAnsi="Times New Roman" w:cs="Times New Roman"/>
          <w:sz w:val="24"/>
          <w:szCs w:val="24"/>
        </w:rPr>
        <w:t xml:space="preserve">.  </w:t>
      </w:r>
      <w:r w:rsidR="00EC2439">
        <w:rPr>
          <w:rFonts w:ascii="Times New Roman" w:hAnsi="Times New Roman" w:cs="Times New Roman"/>
          <w:sz w:val="24"/>
          <w:szCs w:val="24"/>
        </w:rPr>
        <w:t>Restaurants are interested in purchasing most all foods</w:t>
      </w:r>
      <w:r w:rsidR="00AC17C5">
        <w:rPr>
          <w:rFonts w:ascii="Times New Roman" w:hAnsi="Times New Roman" w:cs="Times New Roman"/>
          <w:sz w:val="24"/>
          <w:szCs w:val="24"/>
        </w:rPr>
        <w:t xml:space="preserve"> that are locally viable</w:t>
      </w:r>
      <w:r w:rsidR="00EC2439">
        <w:rPr>
          <w:rFonts w:ascii="Times New Roman" w:hAnsi="Times New Roman" w:cs="Times New Roman"/>
          <w:sz w:val="24"/>
          <w:szCs w:val="24"/>
        </w:rPr>
        <w:t xml:space="preserve">, though availability </w:t>
      </w:r>
      <w:r w:rsidR="00AC17C5">
        <w:rPr>
          <w:rFonts w:ascii="Times New Roman" w:hAnsi="Times New Roman" w:cs="Times New Roman"/>
          <w:sz w:val="24"/>
          <w:szCs w:val="24"/>
        </w:rPr>
        <w:t xml:space="preserve">and cost </w:t>
      </w:r>
      <w:r w:rsidR="00EC2439">
        <w:rPr>
          <w:rFonts w:ascii="Times New Roman" w:hAnsi="Times New Roman" w:cs="Times New Roman"/>
          <w:sz w:val="24"/>
          <w:szCs w:val="24"/>
        </w:rPr>
        <w:t xml:space="preserve">are </w:t>
      </w:r>
      <w:r w:rsidR="00AC17C5">
        <w:rPr>
          <w:rFonts w:ascii="Times New Roman" w:hAnsi="Times New Roman" w:cs="Times New Roman"/>
          <w:sz w:val="24"/>
          <w:szCs w:val="24"/>
        </w:rPr>
        <w:t xml:space="preserve">the </w:t>
      </w:r>
      <w:r w:rsidR="00EC2439">
        <w:rPr>
          <w:rFonts w:ascii="Times New Roman" w:hAnsi="Times New Roman" w:cs="Times New Roman"/>
          <w:sz w:val="24"/>
          <w:szCs w:val="24"/>
        </w:rPr>
        <w:t xml:space="preserve">primary obstacles.  Other obstacles include consistency, quality, and quantity.  A reliable delivery </w:t>
      </w:r>
      <w:r w:rsidR="00DC4B4D">
        <w:rPr>
          <w:rFonts w:ascii="Times New Roman" w:hAnsi="Times New Roman" w:cs="Times New Roman"/>
          <w:sz w:val="24"/>
          <w:szCs w:val="24"/>
        </w:rPr>
        <w:t xml:space="preserve">and billing </w:t>
      </w:r>
      <w:r w:rsidR="00EC2439">
        <w:rPr>
          <w:rFonts w:ascii="Times New Roman" w:hAnsi="Times New Roman" w:cs="Times New Roman"/>
          <w:sz w:val="24"/>
          <w:szCs w:val="24"/>
        </w:rPr>
        <w:t xml:space="preserve">system </w:t>
      </w:r>
      <w:r w:rsidR="00F50A12">
        <w:rPr>
          <w:rFonts w:ascii="Times New Roman" w:hAnsi="Times New Roman" w:cs="Times New Roman"/>
          <w:sz w:val="24"/>
          <w:szCs w:val="24"/>
        </w:rPr>
        <w:t xml:space="preserve">for local foods </w:t>
      </w:r>
      <w:r w:rsidR="00EC2439">
        <w:rPr>
          <w:rFonts w:ascii="Times New Roman" w:hAnsi="Times New Roman" w:cs="Times New Roman"/>
          <w:sz w:val="24"/>
          <w:szCs w:val="24"/>
        </w:rPr>
        <w:t>is ne</w:t>
      </w:r>
      <w:r w:rsidR="00F50A12">
        <w:rPr>
          <w:rFonts w:ascii="Times New Roman" w:hAnsi="Times New Roman" w:cs="Times New Roman"/>
          <w:sz w:val="24"/>
          <w:szCs w:val="24"/>
        </w:rPr>
        <w:t>cessary</w:t>
      </w:r>
      <w:r w:rsidR="00EC2439">
        <w:rPr>
          <w:rFonts w:ascii="Times New Roman" w:hAnsi="Times New Roman" w:cs="Times New Roman"/>
          <w:sz w:val="24"/>
          <w:szCs w:val="24"/>
        </w:rPr>
        <w:t>.</w:t>
      </w:r>
      <w:r w:rsidR="002C287F">
        <w:rPr>
          <w:rFonts w:ascii="Times New Roman" w:hAnsi="Times New Roman" w:cs="Times New Roman"/>
          <w:sz w:val="24"/>
          <w:szCs w:val="24"/>
        </w:rPr>
        <w:t xml:space="preserve">  Most </w:t>
      </w:r>
      <w:r w:rsidR="00B60D1E">
        <w:rPr>
          <w:rFonts w:ascii="Times New Roman" w:hAnsi="Times New Roman" w:cs="Times New Roman"/>
          <w:sz w:val="24"/>
          <w:szCs w:val="24"/>
        </w:rPr>
        <w:t xml:space="preserve">restaurants have flexibility in their choice of suppler, but </w:t>
      </w:r>
      <w:r w:rsidR="002C287F">
        <w:rPr>
          <w:rFonts w:ascii="Times New Roman" w:hAnsi="Times New Roman" w:cs="Times New Roman"/>
          <w:sz w:val="24"/>
          <w:szCs w:val="24"/>
        </w:rPr>
        <w:t>find cur</w:t>
      </w:r>
      <w:r w:rsidR="009856A3">
        <w:rPr>
          <w:rFonts w:ascii="Times New Roman" w:hAnsi="Times New Roman" w:cs="Times New Roman"/>
          <w:sz w:val="24"/>
          <w:szCs w:val="24"/>
        </w:rPr>
        <w:t>r</w:t>
      </w:r>
      <w:r w:rsidR="002C287F">
        <w:rPr>
          <w:rFonts w:ascii="Times New Roman" w:hAnsi="Times New Roman" w:cs="Times New Roman"/>
          <w:sz w:val="24"/>
          <w:szCs w:val="24"/>
        </w:rPr>
        <w:t xml:space="preserve">ent </w:t>
      </w:r>
      <w:r w:rsidR="00AC17C5">
        <w:rPr>
          <w:rFonts w:ascii="Times New Roman" w:hAnsi="Times New Roman" w:cs="Times New Roman"/>
          <w:sz w:val="24"/>
          <w:szCs w:val="24"/>
        </w:rPr>
        <w:t>‘</w:t>
      </w:r>
      <w:r w:rsidR="002C287F">
        <w:rPr>
          <w:rFonts w:ascii="Times New Roman" w:hAnsi="Times New Roman" w:cs="Times New Roman"/>
          <w:sz w:val="24"/>
          <w:szCs w:val="24"/>
        </w:rPr>
        <w:t>local</w:t>
      </w:r>
      <w:r w:rsidR="00AC17C5">
        <w:rPr>
          <w:rFonts w:ascii="Times New Roman" w:hAnsi="Times New Roman" w:cs="Times New Roman"/>
          <w:sz w:val="24"/>
          <w:szCs w:val="24"/>
        </w:rPr>
        <w:t>’</w:t>
      </w:r>
      <w:r w:rsidR="002C287F">
        <w:rPr>
          <w:rFonts w:ascii="Times New Roman" w:hAnsi="Times New Roman" w:cs="Times New Roman"/>
          <w:sz w:val="24"/>
          <w:szCs w:val="24"/>
        </w:rPr>
        <w:t xml:space="preserve"> distributors more costly.</w:t>
      </w:r>
      <w:r w:rsidR="009856A3">
        <w:rPr>
          <w:rFonts w:ascii="Times New Roman" w:hAnsi="Times New Roman" w:cs="Times New Roman"/>
          <w:sz w:val="24"/>
          <w:szCs w:val="24"/>
        </w:rPr>
        <w:t xml:space="preserve">  Half of restaurants are served by Sysco, who is the primary distributor, though US Food Service and Sysco deliver an average of about 60% of any given restaurant’s foods.  Most restaurants receive less than a quarter of their foods from any given distributor.</w:t>
      </w:r>
    </w:p>
    <w:p w:rsidR="00726781" w:rsidRPr="00825639" w:rsidRDefault="00690424" w:rsidP="000B3201">
      <w:pPr>
        <w:spacing w:line="360" w:lineRule="auto"/>
        <w:ind w:firstLine="270"/>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726781" w:rsidRPr="00825639">
        <w:rPr>
          <w:rFonts w:ascii="Times New Roman" w:hAnsi="Times New Roman" w:cs="Times New Roman"/>
          <w:b/>
          <w:sz w:val="24"/>
          <w:szCs w:val="24"/>
          <w:u w:val="single"/>
        </w:rPr>
        <w:lastRenderedPageBreak/>
        <w:t>Conclusion</w:t>
      </w:r>
      <w:r w:rsidR="006178B2" w:rsidRPr="00825639">
        <w:rPr>
          <w:rFonts w:ascii="Times New Roman" w:hAnsi="Times New Roman" w:cs="Times New Roman"/>
          <w:b/>
          <w:sz w:val="24"/>
          <w:szCs w:val="24"/>
          <w:u w:val="single"/>
        </w:rPr>
        <w:t xml:space="preserve"> of Assessment</w:t>
      </w:r>
    </w:p>
    <w:p w:rsidR="00953FAA" w:rsidRDefault="00953FAA" w:rsidP="00BA6733">
      <w:pPr>
        <w:spacing w:line="360" w:lineRule="auto"/>
        <w:ind w:firstLine="270"/>
        <w:rPr>
          <w:rFonts w:ascii="Times New Roman" w:hAnsi="Times New Roman" w:cs="Times New Roman"/>
          <w:sz w:val="24"/>
          <w:szCs w:val="24"/>
        </w:rPr>
      </w:pPr>
      <w:r>
        <w:rPr>
          <w:rFonts w:ascii="Times New Roman" w:hAnsi="Times New Roman"/>
          <w:sz w:val="24"/>
        </w:rPr>
        <w:t xml:space="preserve">The San Miguel Watershed Community Food Assessment surveyed the various components of our local food system, from production to consumption, to determine </w:t>
      </w:r>
      <w:r w:rsidR="00213BAF">
        <w:rPr>
          <w:rFonts w:ascii="Times New Roman" w:hAnsi="Times New Roman"/>
          <w:sz w:val="24"/>
        </w:rPr>
        <w:t>what is</w:t>
      </w:r>
      <w:r w:rsidR="00497CE2">
        <w:rPr>
          <w:rFonts w:ascii="Times New Roman" w:hAnsi="Times New Roman"/>
          <w:sz w:val="24"/>
        </w:rPr>
        <w:t xml:space="preserve"> needed to </w:t>
      </w:r>
      <w:r w:rsidR="00F20006">
        <w:rPr>
          <w:rFonts w:ascii="Times New Roman" w:hAnsi="Times New Roman"/>
          <w:sz w:val="24"/>
        </w:rPr>
        <w:t>make it more functional and sustainable</w:t>
      </w:r>
      <w:r w:rsidRPr="00E65888">
        <w:rPr>
          <w:rFonts w:ascii="Times New Roman" w:hAnsi="Times New Roman" w:cs="Times New Roman"/>
          <w:sz w:val="24"/>
          <w:szCs w:val="24"/>
        </w:rPr>
        <w:t xml:space="preserve">.  </w:t>
      </w:r>
      <w:r w:rsidR="00E65888" w:rsidRPr="00E65888">
        <w:rPr>
          <w:rFonts w:ascii="Times New Roman" w:hAnsi="Times New Roman" w:cs="Times New Roman"/>
          <w:sz w:val="24"/>
          <w:szCs w:val="24"/>
        </w:rPr>
        <w:t xml:space="preserve">It was found that a centralized local distribution system providing more locally grown food is of foremost interest to </w:t>
      </w:r>
      <w:r w:rsidR="00E65888">
        <w:rPr>
          <w:rFonts w:ascii="Times New Roman" w:hAnsi="Times New Roman" w:cs="Times New Roman"/>
          <w:sz w:val="24"/>
          <w:szCs w:val="24"/>
        </w:rPr>
        <w:t xml:space="preserve">the </w:t>
      </w:r>
      <w:r w:rsidR="00E65888" w:rsidRPr="00E65888">
        <w:rPr>
          <w:rFonts w:ascii="Times New Roman" w:hAnsi="Times New Roman" w:cs="Times New Roman"/>
          <w:sz w:val="24"/>
          <w:szCs w:val="24"/>
        </w:rPr>
        <w:t xml:space="preserve">consumers, farmers, ranchers, grocers, schools and restaurants </w:t>
      </w:r>
      <w:r w:rsidR="00E65888">
        <w:rPr>
          <w:rFonts w:ascii="Times New Roman" w:hAnsi="Times New Roman" w:cs="Times New Roman"/>
          <w:sz w:val="24"/>
          <w:szCs w:val="24"/>
        </w:rPr>
        <w:t xml:space="preserve">surveyed </w:t>
      </w:r>
      <w:r w:rsidR="00E65888" w:rsidRPr="00E65888">
        <w:rPr>
          <w:rFonts w:ascii="Times New Roman" w:hAnsi="Times New Roman" w:cs="Times New Roman"/>
          <w:sz w:val="24"/>
          <w:szCs w:val="24"/>
        </w:rPr>
        <w:t xml:space="preserve">in the San Miguel Watershed.  </w:t>
      </w:r>
      <w:r w:rsidR="006178B2">
        <w:rPr>
          <w:rFonts w:ascii="Times New Roman" w:hAnsi="Times New Roman" w:cs="Times New Roman"/>
          <w:sz w:val="24"/>
          <w:szCs w:val="24"/>
        </w:rPr>
        <w:t>Two key issues par</w:t>
      </w:r>
      <w:r w:rsidR="00B73CCB">
        <w:rPr>
          <w:rFonts w:ascii="Times New Roman" w:hAnsi="Times New Roman" w:cs="Times New Roman"/>
          <w:sz w:val="24"/>
          <w:szCs w:val="24"/>
        </w:rPr>
        <w:t>amount to achieving this goal</w:t>
      </w:r>
      <w:r w:rsidR="00825CEB">
        <w:rPr>
          <w:rFonts w:ascii="Times New Roman" w:hAnsi="Times New Roman" w:cs="Times New Roman"/>
          <w:sz w:val="24"/>
          <w:szCs w:val="24"/>
        </w:rPr>
        <w:t xml:space="preserve"> for all entities are </w:t>
      </w:r>
      <w:r w:rsidR="00B73CCB">
        <w:rPr>
          <w:rFonts w:ascii="Times New Roman" w:hAnsi="Times New Roman" w:cs="Times New Roman"/>
          <w:sz w:val="24"/>
          <w:szCs w:val="24"/>
        </w:rPr>
        <w:t>c</w:t>
      </w:r>
      <w:r w:rsidR="006178B2">
        <w:rPr>
          <w:rFonts w:ascii="Times New Roman" w:hAnsi="Times New Roman" w:cs="Times New Roman"/>
          <w:sz w:val="24"/>
          <w:szCs w:val="24"/>
        </w:rPr>
        <w:t xml:space="preserve">onsistency in the availability of </w:t>
      </w:r>
      <w:r w:rsidR="009979C2">
        <w:rPr>
          <w:rFonts w:ascii="Times New Roman" w:hAnsi="Times New Roman" w:cs="Times New Roman"/>
          <w:sz w:val="24"/>
          <w:szCs w:val="24"/>
        </w:rPr>
        <w:t>locally produced foods</w:t>
      </w:r>
      <w:r w:rsidR="00B73CCB">
        <w:rPr>
          <w:rFonts w:ascii="Times New Roman" w:hAnsi="Times New Roman" w:cs="Times New Roman"/>
          <w:sz w:val="24"/>
          <w:szCs w:val="24"/>
        </w:rPr>
        <w:t xml:space="preserve">, </w:t>
      </w:r>
      <w:r w:rsidR="006178B2">
        <w:rPr>
          <w:rFonts w:ascii="Times New Roman" w:hAnsi="Times New Roman" w:cs="Times New Roman"/>
          <w:sz w:val="24"/>
          <w:szCs w:val="24"/>
        </w:rPr>
        <w:t>and maintenance of overall cost</w:t>
      </w:r>
      <w:r w:rsidR="00217A4B">
        <w:rPr>
          <w:rFonts w:ascii="Times New Roman" w:hAnsi="Times New Roman" w:cs="Times New Roman"/>
          <w:sz w:val="24"/>
          <w:szCs w:val="24"/>
        </w:rPr>
        <w:t xml:space="preserve"> for consumers and producers</w:t>
      </w:r>
      <w:r w:rsidR="006178B2">
        <w:rPr>
          <w:rFonts w:ascii="Times New Roman" w:hAnsi="Times New Roman" w:cs="Times New Roman"/>
          <w:sz w:val="24"/>
          <w:szCs w:val="24"/>
        </w:rPr>
        <w:t xml:space="preserve">.  </w:t>
      </w:r>
      <w:r>
        <w:rPr>
          <w:rFonts w:ascii="Times New Roman" w:hAnsi="Times New Roman"/>
          <w:sz w:val="24"/>
        </w:rPr>
        <w:t xml:space="preserve">Data </w:t>
      </w:r>
      <w:r w:rsidR="00B73CCB">
        <w:rPr>
          <w:rFonts w:ascii="Times New Roman" w:hAnsi="Times New Roman"/>
          <w:sz w:val="24"/>
        </w:rPr>
        <w:t xml:space="preserve">collected </w:t>
      </w:r>
      <w:r>
        <w:rPr>
          <w:rFonts w:ascii="Times New Roman" w:hAnsi="Times New Roman"/>
          <w:sz w:val="24"/>
        </w:rPr>
        <w:t xml:space="preserve">shows that a local food co-op or a more permanent farmers market would be utilized.  </w:t>
      </w:r>
      <w:r>
        <w:rPr>
          <w:rFonts w:ascii="Times New Roman" w:hAnsi="Times New Roman" w:cs="Times New Roman"/>
          <w:sz w:val="24"/>
          <w:szCs w:val="24"/>
        </w:rPr>
        <w:t xml:space="preserve">Currently, locally grown foods are purchased in small amounts by </w:t>
      </w:r>
      <w:r w:rsidR="005333BF">
        <w:rPr>
          <w:rFonts w:ascii="Times New Roman" w:hAnsi="Times New Roman" w:cs="Times New Roman"/>
          <w:sz w:val="24"/>
          <w:szCs w:val="24"/>
        </w:rPr>
        <w:t>2/3</w:t>
      </w:r>
      <w:r>
        <w:rPr>
          <w:rFonts w:ascii="Times New Roman" w:hAnsi="Times New Roman" w:cs="Times New Roman"/>
          <w:sz w:val="24"/>
          <w:szCs w:val="24"/>
        </w:rPr>
        <w:t xml:space="preserve"> of local resta</w:t>
      </w:r>
      <w:r w:rsidR="00C934BC">
        <w:rPr>
          <w:rFonts w:ascii="Times New Roman" w:hAnsi="Times New Roman" w:cs="Times New Roman"/>
          <w:sz w:val="24"/>
          <w:szCs w:val="24"/>
        </w:rPr>
        <w:t>urants and comprise an average of</w:t>
      </w:r>
      <w:r>
        <w:rPr>
          <w:rFonts w:ascii="Times New Roman" w:hAnsi="Times New Roman" w:cs="Times New Roman"/>
          <w:sz w:val="24"/>
          <w:szCs w:val="24"/>
        </w:rPr>
        <w:t xml:space="preserve"> 4% of products </w:t>
      </w:r>
      <w:r w:rsidR="00C934BC">
        <w:rPr>
          <w:rFonts w:ascii="Times New Roman" w:hAnsi="Times New Roman" w:cs="Times New Roman"/>
          <w:sz w:val="24"/>
          <w:szCs w:val="24"/>
        </w:rPr>
        <w:t>purchased</w:t>
      </w:r>
      <w:r>
        <w:rPr>
          <w:rFonts w:ascii="Times New Roman" w:hAnsi="Times New Roman" w:cs="Times New Roman"/>
          <w:sz w:val="24"/>
          <w:szCs w:val="24"/>
        </w:rPr>
        <w:t xml:space="preserve"> by </w:t>
      </w:r>
      <w:r w:rsidR="00537A82">
        <w:rPr>
          <w:rFonts w:ascii="Times New Roman" w:hAnsi="Times New Roman" w:cs="Times New Roman"/>
          <w:sz w:val="24"/>
          <w:szCs w:val="24"/>
        </w:rPr>
        <w:t xml:space="preserve">local </w:t>
      </w:r>
      <w:r>
        <w:rPr>
          <w:rFonts w:ascii="Times New Roman" w:hAnsi="Times New Roman" w:cs="Times New Roman"/>
          <w:sz w:val="24"/>
          <w:szCs w:val="24"/>
        </w:rPr>
        <w:t>grocers.</w:t>
      </w:r>
      <w:r w:rsidR="00537A82">
        <w:rPr>
          <w:rFonts w:ascii="Times New Roman" w:hAnsi="Times New Roman" w:cs="Times New Roman"/>
          <w:sz w:val="24"/>
          <w:szCs w:val="24"/>
        </w:rPr>
        <w:t xml:space="preserve"> </w:t>
      </w:r>
      <w:r>
        <w:rPr>
          <w:rFonts w:ascii="Times New Roman" w:hAnsi="Times New Roman" w:cs="Times New Roman"/>
          <w:sz w:val="24"/>
          <w:szCs w:val="24"/>
        </w:rPr>
        <w:t xml:space="preserve"> Yet, it was reported that </w:t>
      </w:r>
      <w:r w:rsidR="004A7DAC">
        <w:rPr>
          <w:rFonts w:ascii="Times New Roman" w:hAnsi="Times New Roman" w:cs="Times New Roman"/>
          <w:sz w:val="24"/>
          <w:szCs w:val="24"/>
        </w:rPr>
        <w:t xml:space="preserve">almost half of </w:t>
      </w:r>
      <w:r w:rsidR="00B86E34">
        <w:rPr>
          <w:rFonts w:ascii="Times New Roman" w:hAnsi="Times New Roman" w:cs="Times New Roman"/>
          <w:sz w:val="24"/>
          <w:szCs w:val="24"/>
        </w:rPr>
        <w:t xml:space="preserve">the local </w:t>
      </w:r>
      <w:r>
        <w:rPr>
          <w:rFonts w:ascii="Times New Roman" w:hAnsi="Times New Roman" w:cs="Times New Roman"/>
          <w:sz w:val="24"/>
          <w:szCs w:val="24"/>
        </w:rPr>
        <w:t>grocers, restaurants and schools are equipped with the flexibility to pay slightly higher prices</w:t>
      </w:r>
      <w:r w:rsidR="00BD74B0">
        <w:rPr>
          <w:rFonts w:ascii="Times New Roman" w:hAnsi="Times New Roman" w:cs="Times New Roman"/>
          <w:sz w:val="24"/>
          <w:szCs w:val="24"/>
        </w:rPr>
        <w:t xml:space="preserve"> to obtain local f</w:t>
      </w:r>
      <w:r>
        <w:rPr>
          <w:rFonts w:ascii="Times New Roman" w:hAnsi="Times New Roman" w:cs="Times New Roman"/>
          <w:sz w:val="24"/>
          <w:szCs w:val="24"/>
        </w:rPr>
        <w:t xml:space="preserve">oods. </w:t>
      </w:r>
      <w:r w:rsidR="004A7DAC">
        <w:rPr>
          <w:rFonts w:ascii="Times New Roman" w:hAnsi="Times New Roman" w:cs="Times New Roman"/>
          <w:sz w:val="24"/>
          <w:szCs w:val="24"/>
        </w:rPr>
        <w:t xml:space="preserve"> </w:t>
      </w:r>
      <w:r>
        <w:rPr>
          <w:rFonts w:ascii="Times New Roman" w:hAnsi="Times New Roman" w:cs="Times New Roman"/>
          <w:sz w:val="24"/>
          <w:szCs w:val="24"/>
        </w:rPr>
        <w:t xml:space="preserve">Most restaurants in the area prepare </w:t>
      </w:r>
      <w:r w:rsidR="00F9745E">
        <w:rPr>
          <w:rFonts w:ascii="Times New Roman" w:hAnsi="Times New Roman" w:cs="Times New Roman"/>
          <w:sz w:val="24"/>
          <w:szCs w:val="24"/>
        </w:rPr>
        <w:t xml:space="preserve">their </w:t>
      </w:r>
      <w:r>
        <w:rPr>
          <w:rFonts w:ascii="Times New Roman" w:hAnsi="Times New Roman" w:cs="Times New Roman"/>
          <w:sz w:val="24"/>
          <w:szCs w:val="24"/>
        </w:rPr>
        <w:t xml:space="preserve">meals from scratch and include </w:t>
      </w:r>
      <w:r w:rsidR="00F9745E">
        <w:rPr>
          <w:rFonts w:ascii="Times New Roman" w:hAnsi="Times New Roman" w:cs="Times New Roman"/>
          <w:sz w:val="24"/>
          <w:szCs w:val="24"/>
        </w:rPr>
        <w:t>fresh food, as well as serve some local</w:t>
      </w:r>
      <w:r w:rsidR="00E65888">
        <w:rPr>
          <w:rFonts w:ascii="Times New Roman" w:hAnsi="Times New Roman" w:cs="Times New Roman"/>
          <w:sz w:val="24"/>
          <w:szCs w:val="24"/>
        </w:rPr>
        <w:t>ly produced</w:t>
      </w:r>
      <w:r w:rsidR="00F9745E">
        <w:rPr>
          <w:rFonts w:ascii="Times New Roman" w:hAnsi="Times New Roman" w:cs="Times New Roman"/>
          <w:sz w:val="24"/>
          <w:szCs w:val="24"/>
        </w:rPr>
        <w:t xml:space="preserve"> food</w:t>
      </w:r>
      <w:r>
        <w:rPr>
          <w:rFonts w:ascii="Times New Roman" w:hAnsi="Times New Roman" w:cs="Times New Roman"/>
          <w:sz w:val="24"/>
          <w:szCs w:val="24"/>
        </w:rPr>
        <w:t xml:space="preserve">. </w:t>
      </w:r>
      <w:r w:rsidR="00B86E34">
        <w:rPr>
          <w:rFonts w:ascii="Times New Roman" w:hAnsi="Times New Roman" w:cs="Times New Roman"/>
          <w:sz w:val="24"/>
          <w:szCs w:val="24"/>
        </w:rPr>
        <w:t xml:space="preserve"> </w:t>
      </w:r>
      <w:r>
        <w:rPr>
          <w:rFonts w:ascii="Times New Roman" w:hAnsi="Times New Roman" w:cs="Times New Roman"/>
          <w:sz w:val="24"/>
          <w:szCs w:val="24"/>
        </w:rPr>
        <w:t xml:space="preserve">Just examining restaurants alone, when combined they could be utilizing </w:t>
      </w:r>
      <w:r w:rsidR="009979C2">
        <w:rPr>
          <w:rFonts w:ascii="Times New Roman" w:hAnsi="Times New Roman" w:cs="Times New Roman"/>
          <w:sz w:val="24"/>
          <w:szCs w:val="24"/>
        </w:rPr>
        <w:t xml:space="preserve">tens of </w:t>
      </w:r>
      <w:r>
        <w:rPr>
          <w:rFonts w:ascii="Times New Roman" w:hAnsi="Times New Roman" w:cs="Times New Roman"/>
          <w:sz w:val="24"/>
          <w:szCs w:val="24"/>
        </w:rPr>
        <w:t>thousands of pounds of food</w:t>
      </w:r>
      <w:r w:rsidR="00BD74B0">
        <w:rPr>
          <w:rFonts w:ascii="Times New Roman" w:hAnsi="Times New Roman" w:cs="Times New Roman"/>
          <w:sz w:val="24"/>
          <w:szCs w:val="24"/>
        </w:rPr>
        <w:t>s</w:t>
      </w:r>
      <w:r>
        <w:rPr>
          <w:rFonts w:ascii="Times New Roman" w:hAnsi="Times New Roman" w:cs="Times New Roman"/>
          <w:sz w:val="24"/>
          <w:szCs w:val="24"/>
        </w:rPr>
        <w:t xml:space="preserve"> </w:t>
      </w:r>
      <w:r w:rsidR="00F423B7">
        <w:rPr>
          <w:rFonts w:ascii="Times New Roman" w:hAnsi="Times New Roman" w:cs="Times New Roman"/>
          <w:sz w:val="24"/>
          <w:szCs w:val="24"/>
        </w:rPr>
        <w:t xml:space="preserve">that can be grown locally </w:t>
      </w:r>
      <w:r>
        <w:rPr>
          <w:rFonts w:ascii="Times New Roman" w:hAnsi="Times New Roman" w:cs="Times New Roman"/>
          <w:sz w:val="24"/>
          <w:szCs w:val="24"/>
        </w:rPr>
        <w:t>each month</w:t>
      </w:r>
      <w:r w:rsidR="009979C2">
        <w:rPr>
          <w:rFonts w:ascii="Times New Roman" w:hAnsi="Times New Roman" w:cs="Times New Roman"/>
          <w:sz w:val="24"/>
          <w:szCs w:val="24"/>
        </w:rPr>
        <w:t xml:space="preserve"> in both </w:t>
      </w:r>
      <w:r w:rsidR="00F9745E">
        <w:rPr>
          <w:rFonts w:ascii="Times New Roman" w:hAnsi="Times New Roman" w:cs="Times New Roman"/>
          <w:sz w:val="24"/>
          <w:szCs w:val="24"/>
        </w:rPr>
        <w:t xml:space="preserve">the </w:t>
      </w:r>
      <w:r w:rsidR="009979C2">
        <w:rPr>
          <w:rFonts w:ascii="Times New Roman" w:hAnsi="Times New Roman" w:cs="Times New Roman"/>
          <w:sz w:val="24"/>
          <w:szCs w:val="24"/>
        </w:rPr>
        <w:t>winter and summer seasons</w:t>
      </w:r>
      <w:r>
        <w:rPr>
          <w:rFonts w:ascii="Times New Roman" w:hAnsi="Times New Roman" w:cs="Times New Roman"/>
          <w:sz w:val="24"/>
          <w:szCs w:val="24"/>
        </w:rPr>
        <w:t>.</w:t>
      </w:r>
    </w:p>
    <w:p w:rsidR="00953FAA" w:rsidRPr="00102A95" w:rsidRDefault="00953FAA" w:rsidP="00BA6733">
      <w:pPr>
        <w:spacing w:line="360" w:lineRule="auto"/>
        <w:ind w:firstLine="270"/>
        <w:rPr>
          <w:rFonts w:ascii="Times New Roman" w:hAnsi="Times New Roman" w:cs="Times New Roman"/>
          <w:sz w:val="24"/>
          <w:szCs w:val="24"/>
        </w:rPr>
      </w:pPr>
      <w:r>
        <w:rPr>
          <w:rFonts w:ascii="Times New Roman" w:hAnsi="Times New Roman" w:cs="Times New Roman"/>
          <w:sz w:val="24"/>
          <w:szCs w:val="24"/>
        </w:rPr>
        <w:t>It is evident that the overall consumer climate is leaning towards inclusion of high quality</w:t>
      </w:r>
      <w:r w:rsidR="007E5EEF">
        <w:rPr>
          <w:rFonts w:ascii="Times New Roman" w:hAnsi="Times New Roman" w:cs="Times New Roman"/>
          <w:sz w:val="24"/>
          <w:szCs w:val="24"/>
        </w:rPr>
        <w:t>,</w:t>
      </w:r>
      <w:r>
        <w:rPr>
          <w:rFonts w:ascii="Times New Roman" w:hAnsi="Times New Roman" w:cs="Times New Roman"/>
          <w:sz w:val="24"/>
          <w:szCs w:val="24"/>
        </w:rPr>
        <w:t xml:space="preserve"> locally produced </w:t>
      </w:r>
      <w:r w:rsidR="00BD74B0">
        <w:rPr>
          <w:rFonts w:ascii="Times New Roman" w:hAnsi="Times New Roman" w:cs="Times New Roman"/>
          <w:sz w:val="24"/>
          <w:szCs w:val="24"/>
        </w:rPr>
        <w:t>f</w:t>
      </w:r>
      <w:r>
        <w:rPr>
          <w:rFonts w:ascii="Times New Roman" w:hAnsi="Times New Roman" w:cs="Times New Roman"/>
          <w:sz w:val="24"/>
          <w:szCs w:val="24"/>
        </w:rPr>
        <w:t xml:space="preserve">oods in their shopping routine. </w:t>
      </w:r>
      <w:r w:rsidR="003C6124">
        <w:rPr>
          <w:rFonts w:ascii="Times New Roman" w:hAnsi="Times New Roman" w:cs="Times New Roman"/>
          <w:sz w:val="24"/>
          <w:szCs w:val="24"/>
        </w:rPr>
        <w:t xml:space="preserve"> </w:t>
      </w:r>
      <w:r>
        <w:rPr>
          <w:rFonts w:ascii="Times New Roman" w:hAnsi="Times New Roman" w:cs="Times New Roman"/>
          <w:sz w:val="24"/>
          <w:szCs w:val="24"/>
        </w:rPr>
        <w:t>Current consumer shopping habits indicate that the demand for local product</w:t>
      </w:r>
      <w:r w:rsidR="00BD74B0">
        <w:rPr>
          <w:rFonts w:ascii="Times New Roman" w:hAnsi="Times New Roman" w:cs="Times New Roman"/>
          <w:sz w:val="24"/>
          <w:szCs w:val="24"/>
        </w:rPr>
        <w:t>s</w:t>
      </w:r>
      <w:r>
        <w:rPr>
          <w:rFonts w:ascii="Times New Roman" w:hAnsi="Times New Roman" w:cs="Times New Roman"/>
          <w:sz w:val="24"/>
          <w:szCs w:val="24"/>
        </w:rPr>
        <w:t xml:space="preserve"> already exists with </w:t>
      </w:r>
      <w:r w:rsidR="00596A82">
        <w:rPr>
          <w:rFonts w:ascii="Times New Roman" w:hAnsi="Times New Roman" w:cs="Times New Roman"/>
          <w:sz w:val="24"/>
          <w:szCs w:val="24"/>
        </w:rPr>
        <w:t>1/4</w:t>
      </w:r>
      <w:r w:rsidR="002B64D4">
        <w:rPr>
          <w:rFonts w:ascii="Times New Roman" w:hAnsi="Times New Roman" w:cs="Times New Roman"/>
          <w:sz w:val="24"/>
          <w:szCs w:val="24"/>
        </w:rPr>
        <w:t xml:space="preserve"> of consumers shopping at farmers’ markets in the summer</w:t>
      </w:r>
      <w:r w:rsidR="00596A82">
        <w:rPr>
          <w:rFonts w:ascii="Times New Roman" w:hAnsi="Times New Roman" w:cs="Times New Roman"/>
          <w:sz w:val="24"/>
          <w:szCs w:val="24"/>
        </w:rPr>
        <w:t>,</w:t>
      </w:r>
      <w:r w:rsidR="002B64D4">
        <w:rPr>
          <w:rFonts w:ascii="Times New Roman" w:hAnsi="Times New Roman" w:cs="Times New Roman"/>
          <w:sz w:val="24"/>
          <w:szCs w:val="24"/>
        </w:rPr>
        <w:t xml:space="preserve"> </w:t>
      </w:r>
      <w:r w:rsidR="003C6124">
        <w:rPr>
          <w:rFonts w:ascii="Times New Roman" w:hAnsi="Times New Roman" w:cs="Times New Roman"/>
          <w:sz w:val="24"/>
          <w:szCs w:val="24"/>
        </w:rPr>
        <w:t xml:space="preserve">always purchasing food produced in Colorado, </w:t>
      </w:r>
      <w:r w:rsidR="002B64D4">
        <w:rPr>
          <w:rFonts w:ascii="Times New Roman" w:hAnsi="Times New Roman" w:cs="Times New Roman"/>
          <w:sz w:val="24"/>
          <w:szCs w:val="24"/>
        </w:rPr>
        <w:t xml:space="preserve">and </w:t>
      </w:r>
      <w:r w:rsidR="003C6124">
        <w:rPr>
          <w:rFonts w:ascii="Times New Roman" w:hAnsi="Times New Roman" w:cs="Times New Roman"/>
          <w:sz w:val="24"/>
          <w:szCs w:val="24"/>
        </w:rPr>
        <w:t xml:space="preserve">shopping at </w:t>
      </w:r>
      <w:r w:rsidR="002B64D4">
        <w:rPr>
          <w:rFonts w:ascii="Times New Roman" w:hAnsi="Times New Roman" w:cs="Times New Roman"/>
          <w:sz w:val="24"/>
          <w:szCs w:val="24"/>
        </w:rPr>
        <w:t xml:space="preserve">Natural </w:t>
      </w:r>
      <w:r w:rsidR="00B70B1F">
        <w:rPr>
          <w:rFonts w:ascii="Times New Roman" w:hAnsi="Times New Roman" w:cs="Times New Roman"/>
          <w:sz w:val="24"/>
          <w:szCs w:val="24"/>
        </w:rPr>
        <w:t xml:space="preserve">Foods </w:t>
      </w:r>
      <w:r w:rsidR="002B64D4">
        <w:rPr>
          <w:rFonts w:ascii="Times New Roman" w:hAnsi="Times New Roman" w:cs="Times New Roman"/>
          <w:sz w:val="24"/>
          <w:szCs w:val="24"/>
        </w:rPr>
        <w:t xml:space="preserve">Grocers in the winter. </w:t>
      </w:r>
      <w:r w:rsidR="003C6124">
        <w:rPr>
          <w:rFonts w:ascii="Times New Roman" w:hAnsi="Times New Roman" w:cs="Times New Roman"/>
          <w:sz w:val="24"/>
          <w:szCs w:val="24"/>
        </w:rPr>
        <w:t xml:space="preserve"> About half of consumers often buy food labeled organic and produced in Colorado.  </w:t>
      </w:r>
      <w:r w:rsidR="00593C0F">
        <w:rPr>
          <w:rFonts w:ascii="Times New Roman" w:hAnsi="Times New Roman" w:cs="Times New Roman"/>
          <w:sz w:val="24"/>
          <w:szCs w:val="24"/>
        </w:rPr>
        <w:t>Most c</w:t>
      </w:r>
      <w:r>
        <w:rPr>
          <w:rFonts w:ascii="Times New Roman" w:hAnsi="Times New Roman" w:cs="Times New Roman"/>
          <w:sz w:val="24"/>
          <w:szCs w:val="24"/>
        </w:rPr>
        <w:t xml:space="preserve">onsumers </w:t>
      </w:r>
      <w:r w:rsidR="00593C0F">
        <w:rPr>
          <w:rFonts w:ascii="Times New Roman" w:hAnsi="Times New Roman" w:cs="Times New Roman"/>
          <w:sz w:val="24"/>
          <w:szCs w:val="24"/>
        </w:rPr>
        <w:t xml:space="preserve">shop at their local grocer year-round and </w:t>
      </w:r>
      <w:r>
        <w:rPr>
          <w:rFonts w:ascii="Times New Roman" w:hAnsi="Times New Roman" w:cs="Times New Roman"/>
          <w:sz w:val="24"/>
          <w:szCs w:val="24"/>
        </w:rPr>
        <w:t xml:space="preserve">want to see more locally grown food </w:t>
      </w:r>
      <w:r w:rsidR="00022166">
        <w:rPr>
          <w:rFonts w:ascii="Times New Roman" w:hAnsi="Times New Roman" w:cs="Times New Roman"/>
          <w:sz w:val="24"/>
          <w:szCs w:val="24"/>
        </w:rPr>
        <w:t>offered</w:t>
      </w:r>
      <w:r w:rsidR="00593C0F">
        <w:rPr>
          <w:rFonts w:ascii="Times New Roman" w:hAnsi="Times New Roman" w:cs="Times New Roman"/>
          <w:sz w:val="24"/>
          <w:szCs w:val="24"/>
        </w:rPr>
        <w:t xml:space="preserve">. </w:t>
      </w:r>
      <w:r>
        <w:rPr>
          <w:rFonts w:ascii="Times New Roman" w:hAnsi="Times New Roman" w:cs="Times New Roman"/>
          <w:sz w:val="24"/>
          <w:szCs w:val="24"/>
        </w:rPr>
        <w:t xml:space="preserve"> </w:t>
      </w:r>
      <w:r w:rsidR="00593C0F">
        <w:rPr>
          <w:rFonts w:ascii="Times New Roman" w:hAnsi="Times New Roman" w:cs="Times New Roman"/>
          <w:sz w:val="24"/>
          <w:szCs w:val="24"/>
        </w:rPr>
        <w:t>Consumers report that</w:t>
      </w:r>
      <w:r>
        <w:rPr>
          <w:rFonts w:ascii="Times New Roman" w:hAnsi="Times New Roman" w:cs="Times New Roman"/>
          <w:sz w:val="24"/>
          <w:szCs w:val="24"/>
        </w:rPr>
        <w:t xml:space="preserve"> the primary limitation from purchasing healthy, fresh food is availability and price.  Indeed, over the last year food prices have increased for all entities leaving consumers feeling that the food available is generally unaffordable.</w:t>
      </w:r>
    </w:p>
    <w:p w:rsidR="00953FAA" w:rsidRDefault="007E5EEF" w:rsidP="00BA6733">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rPr>
        <w:t>Currently</w:t>
      </w:r>
      <w:r w:rsidR="00953FAA">
        <w:rPr>
          <w:rFonts w:ascii="Times New Roman" w:hAnsi="Times New Roman" w:cs="Times New Roman"/>
          <w:sz w:val="24"/>
          <w:szCs w:val="24"/>
        </w:rPr>
        <w:t xml:space="preserve">, farmers and ranchers </w:t>
      </w:r>
      <w:r w:rsidR="00593C0F">
        <w:rPr>
          <w:rFonts w:ascii="Times New Roman" w:hAnsi="Times New Roman" w:cs="Times New Roman"/>
          <w:sz w:val="24"/>
          <w:szCs w:val="24"/>
        </w:rPr>
        <w:t>within</w:t>
      </w:r>
      <w:r w:rsidR="00953FAA">
        <w:rPr>
          <w:rFonts w:ascii="Times New Roman" w:hAnsi="Times New Roman" w:cs="Times New Roman"/>
          <w:sz w:val="24"/>
          <w:szCs w:val="24"/>
        </w:rPr>
        <w:t xml:space="preserve"> the </w:t>
      </w:r>
      <w:r w:rsidR="00593C0F">
        <w:rPr>
          <w:rFonts w:ascii="Times New Roman" w:hAnsi="Times New Roman" w:cs="Times New Roman"/>
          <w:sz w:val="24"/>
          <w:szCs w:val="24"/>
        </w:rPr>
        <w:t xml:space="preserve">San Miguel </w:t>
      </w:r>
      <w:r w:rsidR="00953FAA">
        <w:rPr>
          <w:rFonts w:ascii="Times New Roman" w:hAnsi="Times New Roman" w:cs="Times New Roman"/>
          <w:sz w:val="24"/>
          <w:szCs w:val="24"/>
        </w:rPr>
        <w:t xml:space="preserve">Watershed </w:t>
      </w:r>
      <w:r w:rsidR="00804B53">
        <w:rPr>
          <w:rFonts w:ascii="Times New Roman" w:hAnsi="Times New Roman" w:cs="Times New Roman"/>
          <w:sz w:val="24"/>
          <w:szCs w:val="24"/>
        </w:rPr>
        <w:t>produce</w:t>
      </w:r>
      <w:r w:rsidR="00953FAA">
        <w:rPr>
          <w:rFonts w:ascii="Times New Roman" w:hAnsi="Times New Roman" w:cs="Times New Roman"/>
          <w:sz w:val="24"/>
          <w:szCs w:val="24"/>
        </w:rPr>
        <w:t xml:space="preserve"> most meats (except fish), </w:t>
      </w:r>
      <w:r w:rsidR="00D80B77">
        <w:rPr>
          <w:rFonts w:ascii="Times New Roman" w:hAnsi="Times New Roman" w:cs="Times New Roman"/>
          <w:sz w:val="24"/>
          <w:szCs w:val="24"/>
        </w:rPr>
        <w:t>a large variety of</w:t>
      </w:r>
      <w:r w:rsidR="00953FAA">
        <w:rPr>
          <w:rFonts w:ascii="Times New Roman" w:hAnsi="Times New Roman" w:cs="Times New Roman"/>
          <w:sz w:val="24"/>
          <w:szCs w:val="24"/>
        </w:rPr>
        <w:t xml:space="preserve"> temperate vegetables, </w:t>
      </w:r>
      <w:r w:rsidR="00D80B77">
        <w:rPr>
          <w:rFonts w:ascii="Times New Roman" w:hAnsi="Times New Roman" w:cs="Times New Roman"/>
          <w:sz w:val="24"/>
          <w:szCs w:val="24"/>
        </w:rPr>
        <w:t xml:space="preserve">several fruits, </w:t>
      </w:r>
      <w:r w:rsidR="00953FAA">
        <w:rPr>
          <w:rFonts w:ascii="Times New Roman" w:hAnsi="Times New Roman" w:cs="Times New Roman"/>
          <w:sz w:val="24"/>
          <w:szCs w:val="24"/>
        </w:rPr>
        <w:t>herbs</w:t>
      </w:r>
      <w:r w:rsidR="00D80B77">
        <w:rPr>
          <w:rFonts w:ascii="Times New Roman" w:hAnsi="Times New Roman" w:cs="Times New Roman"/>
          <w:sz w:val="24"/>
          <w:szCs w:val="24"/>
        </w:rPr>
        <w:t>,</w:t>
      </w:r>
      <w:r w:rsidR="00953FAA">
        <w:rPr>
          <w:rFonts w:ascii="Times New Roman" w:hAnsi="Times New Roman" w:cs="Times New Roman"/>
          <w:sz w:val="24"/>
          <w:szCs w:val="24"/>
        </w:rPr>
        <w:t xml:space="preserve"> and two types of grain; while </w:t>
      </w:r>
      <w:r w:rsidR="003C6124">
        <w:rPr>
          <w:rFonts w:ascii="Times New Roman" w:hAnsi="Times New Roman" w:cs="Times New Roman"/>
          <w:sz w:val="24"/>
          <w:szCs w:val="24"/>
        </w:rPr>
        <w:t xml:space="preserve">almost </w:t>
      </w:r>
      <w:r w:rsidR="00953FAA">
        <w:rPr>
          <w:rFonts w:ascii="Times New Roman" w:hAnsi="Times New Roman" w:cs="Times New Roman"/>
          <w:sz w:val="24"/>
          <w:szCs w:val="24"/>
        </w:rPr>
        <w:t xml:space="preserve">1/3 of those farmers are </w:t>
      </w:r>
      <w:r>
        <w:rPr>
          <w:rFonts w:ascii="Times New Roman" w:hAnsi="Times New Roman" w:cs="Times New Roman"/>
          <w:sz w:val="24"/>
          <w:szCs w:val="24"/>
        </w:rPr>
        <w:t xml:space="preserve">using </w:t>
      </w:r>
      <w:r w:rsidR="003C6124">
        <w:rPr>
          <w:rFonts w:ascii="Times New Roman" w:hAnsi="Times New Roman" w:cs="Times New Roman"/>
          <w:sz w:val="24"/>
          <w:szCs w:val="24"/>
        </w:rPr>
        <w:t xml:space="preserve">only a quarter of their land and almost half are </w:t>
      </w:r>
      <w:r>
        <w:rPr>
          <w:rFonts w:ascii="Times New Roman" w:hAnsi="Times New Roman" w:cs="Times New Roman"/>
          <w:sz w:val="24"/>
          <w:szCs w:val="24"/>
        </w:rPr>
        <w:t>using</w:t>
      </w:r>
      <w:r w:rsidR="003C6124">
        <w:rPr>
          <w:rFonts w:ascii="Times New Roman" w:hAnsi="Times New Roman" w:cs="Times New Roman"/>
          <w:sz w:val="24"/>
          <w:szCs w:val="24"/>
        </w:rPr>
        <w:t xml:space="preserve"> </w:t>
      </w:r>
      <w:r w:rsidR="001B316E">
        <w:rPr>
          <w:rFonts w:ascii="Times New Roman" w:hAnsi="Times New Roman" w:cs="Times New Roman"/>
          <w:sz w:val="24"/>
          <w:szCs w:val="24"/>
        </w:rPr>
        <w:t xml:space="preserve">less than 50% of their </w:t>
      </w:r>
      <w:r w:rsidR="00953FAA">
        <w:rPr>
          <w:rFonts w:ascii="Times New Roman" w:hAnsi="Times New Roman" w:cs="Times New Roman"/>
          <w:sz w:val="24"/>
          <w:szCs w:val="24"/>
        </w:rPr>
        <w:t xml:space="preserve">land. </w:t>
      </w:r>
      <w:r w:rsidR="003C6124">
        <w:rPr>
          <w:rFonts w:ascii="Times New Roman" w:hAnsi="Times New Roman" w:cs="Times New Roman"/>
          <w:sz w:val="24"/>
          <w:szCs w:val="24"/>
        </w:rPr>
        <w:t xml:space="preserve"> </w:t>
      </w:r>
      <w:r w:rsidR="00953FAA">
        <w:rPr>
          <w:rFonts w:ascii="Times New Roman" w:hAnsi="Times New Roman" w:cs="Times New Roman"/>
          <w:sz w:val="24"/>
          <w:szCs w:val="24"/>
        </w:rPr>
        <w:t>This leaves many with both the desire and the means to increase production acreage, diversify product variety and boost the</w:t>
      </w:r>
      <w:r w:rsidR="00593C0F">
        <w:rPr>
          <w:rFonts w:ascii="Times New Roman" w:hAnsi="Times New Roman" w:cs="Times New Roman"/>
          <w:sz w:val="24"/>
          <w:szCs w:val="24"/>
        </w:rPr>
        <w:t xml:space="preserve"> overall output of locally produced foods</w:t>
      </w:r>
      <w:r w:rsidR="00953FAA">
        <w:rPr>
          <w:rFonts w:ascii="Times New Roman" w:hAnsi="Times New Roman" w:cs="Times New Roman"/>
          <w:sz w:val="24"/>
          <w:szCs w:val="24"/>
        </w:rPr>
        <w:t>.</w:t>
      </w:r>
      <w:r w:rsidR="00953FAA" w:rsidRPr="000928C4">
        <w:rPr>
          <w:rFonts w:ascii="Times New Roman" w:hAnsi="Times New Roman"/>
          <w:sz w:val="24"/>
        </w:rPr>
        <w:t xml:space="preserve"> </w:t>
      </w:r>
      <w:r w:rsidR="004E7E9F">
        <w:rPr>
          <w:rFonts w:ascii="Times New Roman" w:hAnsi="Times New Roman"/>
          <w:sz w:val="24"/>
        </w:rPr>
        <w:t xml:space="preserve"> Increasing production of local foods</w:t>
      </w:r>
      <w:r w:rsidR="004E7E9F" w:rsidRPr="004E7E9F">
        <w:rPr>
          <w:rFonts w:ascii="Times New Roman" w:hAnsi="Times New Roman"/>
          <w:sz w:val="24"/>
        </w:rPr>
        <w:t xml:space="preserve"> </w:t>
      </w:r>
      <w:r w:rsidR="004E7E9F">
        <w:rPr>
          <w:rFonts w:ascii="Times New Roman" w:hAnsi="Times New Roman"/>
          <w:sz w:val="24"/>
        </w:rPr>
        <w:t xml:space="preserve">will not only satisfy consumer demands, but will also create jobs for locals </w:t>
      </w:r>
      <w:r w:rsidR="00B73CCB">
        <w:rPr>
          <w:rFonts w:ascii="Times New Roman" w:hAnsi="Times New Roman"/>
          <w:sz w:val="24"/>
        </w:rPr>
        <w:t>in</w:t>
      </w:r>
      <w:r w:rsidR="004E7E9F">
        <w:rPr>
          <w:rFonts w:ascii="Times New Roman" w:hAnsi="Times New Roman"/>
          <w:sz w:val="24"/>
        </w:rPr>
        <w:t xml:space="preserve"> market</w:t>
      </w:r>
      <w:r w:rsidR="00B73CCB">
        <w:rPr>
          <w:rFonts w:ascii="Times New Roman" w:hAnsi="Times New Roman"/>
          <w:sz w:val="24"/>
        </w:rPr>
        <w:t>ing</w:t>
      </w:r>
      <w:r w:rsidR="00953FAA">
        <w:rPr>
          <w:rFonts w:ascii="Times New Roman" w:hAnsi="Times New Roman"/>
          <w:sz w:val="24"/>
        </w:rPr>
        <w:t>, stor</w:t>
      </w:r>
      <w:r w:rsidR="00B73CCB">
        <w:rPr>
          <w:rFonts w:ascii="Times New Roman" w:hAnsi="Times New Roman"/>
          <w:sz w:val="24"/>
        </w:rPr>
        <w:t>ing</w:t>
      </w:r>
      <w:r w:rsidR="00953FAA">
        <w:rPr>
          <w:rFonts w:ascii="Times New Roman" w:hAnsi="Times New Roman"/>
          <w:sz w:val="24"/>
        </w:rPr>
        <w:t>, process</w:t>
      </w:r>
      <w:r w:rsidR="00B73CCB">
        <w:rPr>
          <w:rFonts w:ascii="Times New Roman" w:hAnsi="Times New Roman"/>
          <w:sz w:val="24"/>
        </w:rPr>
        <w:t>ing</w:t>
      </w:r>
      <w:r w:rsidR="00D005CF">
        <w:rPr>
          <w:rFonts w:ascii="Times New Roman" w:hAnsi="Times New Roman"/>
          <w:sz w:val="24"/>
        </w:rPr>
        <w:t>,</w:t>
      </w:r>
      <w:r w:rsidR="00953FAA">
        <w:rPr>
          <w:rFonts w:ascii="Times New Roman" w:hAnsi="Times New Roman"/>
          <w:sz w:val="24"/>
        </w:rPr>
        <w:t xml:space="preserve"> and distribut</w:t>
      </w:r>
      <w:r w:rsidR="00B73CCB">
        <w:rPr>
          <w:rFonts w:ascii="Times New Roman" w:hAnsi="Times New Roman"/>
          <w:sz w:val="24"/>
        </w:rPr>
        <w:t>ing</w:t>
      </w:r>
      <w:r w:rsidR="00953FAA">
        <w:rPr>
          <w:rFonts w:ascii="Times New Roman" w:hAnsi="Times New Roman"/>
          <w:sz w:val="24"/>
        </w:rPr>
        <w:t xml:space="preserve"> </w:t>
      </w:r>
      <w:r w:rsidR="00B73CCB">
        <w:rPr>
          <w:rFonts w:ascii="Times New Roman" w:hAnsi="Times New Roman"/>
          <w:sz w:val="24"/>
        </w:rPr>
        <w:t>local products</w:t>
      </w:r>
      <w:r w:rsidR="00953FAA">
        <w:rPr>
          <w:rFonts w:ascii="Times New Roman" w:hAnsi="Times New Roman"/>
          <w:sz w:val="24"/>
        </w:rPr>
        <w:t xml:space="preserve">. </w:t>
      </w:r>
      <w:r w:rsidR="004E7E9F">
        <w:rPr>
          <w:rFonts w:ascii="Times New Roman" w:hAnsi="Times New Roman"/>
          <w:sz w:val="24"/>
        </w:rPr>
        <w:t xml:space="preserve"> </w:t>
      </w:r>
      <w:r w:rsidR="00871730">
        <w:rPr>
          <w:rFonts w:ascii="Times New Roman" w:hAnsi="Times New Roman"/>
          <w:sz w:val="24"/>
        </w:rPr>
        <w:t>G</w:t>
      </w:r>
      <w:r w:rsidR="00953FAA">
        <w:rPr>
          <w:rFonts w:ascii="Times New Roman" w:hAnsi="Times New Roman"/>
          <w:sz w:val="24"/>
        </w:rPr>
        <w:t xml:space="preserve">reenhouses and commercial kitchens in the watershed are under-utilized and an ample storage </w:t>
      </w:r>
      <w:r>
        <w:rPr>
          <w:rFonts w:ascii="Times New Roman" w:hAnsi="Times New Roman"/>
          <w:sz w:val="24"/>
        </w:rPr>
        <w:t xml:space="preserve">potential </w:t>
      </w:r>
      <w:r w:rsidR="00953FAA">
        <w:rPr>
          <w:rFonts w:ascii="Times New Roman" w:hAnsi="Times New Roman"/>
          <w:sz w:val="24"/>
        </w:rPr>
        <w:t xml:space="preserve">exists in the Deep Creek Mine near Telluride. </w:t>
      </w:r>
      <w:r w:rsidR="00871730">
        <w:rPr>
          <w:rFonts w:ascii="Times New Roman" w:hAnsi="Times New Roman"/>
          <w:sz w:val="24"/>
        </w:rPr>
        <w:t xml:space="preserve"> </w:t>
      </w:r>
      <w:r w:rsidR="00750A0A">
        <w:rPr>
          <w:rFonts w:ascii="Times New Roman" w:hAnsi="Times New Roman"/>
          <w:sz w:val="24"/>
        </w:rPr>
        <w:t xml:space="preserve">The cost </w:t>
      </w:r>
      <w:r w:rsidR="00871730">
        <w:rPr>
          <w:rFonts w:ascii="Times New Roman" w:hAnsi="Times New Roman"/>
          <w:sz w:val="24"/>
        </w:rPr>
        <w:t xml:space="preserve">in fuel and time </w:t>
      </w:r>
      <w:r w:rsidR="00750A0A">
        <w:rPr>
          <w:rFonts w:ascii="Times New Roman" w:hAnsi="Times New Roman"/>
          <w:sz w:val="24"/>
        </w:rPr>
        <w:t xml:space="preserve">transporting local goods to be processed in another region is a detriment to local </w:t>
      </w:r>
      <w:r w:rsidR="00871730">
        <w:rPr>
          <w:rFonts w:ascii="Times New Roman" w:hAnsi="Times New Roman"/>
          <w:sz w:val="24"/>
        </w:rPr>
        <w:t>merchandising</w:t>
      </w:r>
      <w:r w:rsidR="00750A0A">
        <w:rPr>
          <w:rFonts w:ascii="Times New Roman" w:hAnsi="Times New Roman"/>
          <w:sz w:val="24"/>
        </w:rPr>
        <w:t xml:space="preserve"> that could be alleviated with </w:t>
      </w:r>
      <w:r w:rsidR="00B70B1F">
        <w:rPr>
          <w:rFonts w:ascii="Times New Roman" w:hAnsi="Times New Roman"/>
          <w:sz w:val="24"/>
        </w:rPr>
        <w:t xml:space="preserve">the development of a </w:t>
      </w:r>
      <w:r w:rsidR="00750A0A">
        <w:rPr>
          <w:rFonts w:ascii="Times New Roman" w:hAnsi="Times New Roman"/>
          <w:sz w:val="24"/>
        </w:rPr>
        <w:t xml:space="preserve">localized distribution system.  </w:t>
      </w:r>
      <w:r w:rsidR="00EB1218">
        <w:rPr>
          <w:rFonts w:ascii="Times New Roman" w:hAnsi="Times New Roman" w:cs="Times New Roman"/>
          <w:sz w:val="24"/>
          <w:szCs w:val="24"/>
        </w:rPr>
        <w:t>A</w:t>
      </w:r>
      <w:r w:rsidR="00953FAA">
        <w:rPr>
          <w:rFonts w:ascii="Times New Roman" w:hAnsi="Times New Roman" w:cs="Times New Roman"/>
          <w:sz w:val="24"/>
          <w:szCs w:val="24"/>
        </w:rPr>
        <w:t xml:space="preserve"> distribution </w:t>
      </w:r>
      <w:r w:rsidR="00EB1218">
        <w:rPr>
          <w:rFonts w:ascii="Times New Roman" w:hAnsi="Times New Roman" w:cs="Times New Roman"/>
          <w:sz w:val="24"/>
          <w:szCs w:val="24"/>
        </w:rPr>
        <w:t>system</w:t>
      </w:r>
      <w:r w:rsidR="00953FAA">
        <w:rPr>
          <w:rFonts w:ascii="Times New Roman" w:hAnsi="Times New Roman" w:cs="Times New Roman"/>
          <w:sz w:val="24"/>
          <w:szCs w:val="24"/>
        </w:rPr>
        <w:t xml:space="preserve"> </w:t>
      </w:r>
      <w:r w:rsidR="00B73CCB">
        <w:rPr>
          <w:rFonts w:ascii="Times New Roman" w:hAnsi="Times New Roman" w:cs="Times New Roman"/>
          <w:sz w:val="24"/>
          <w:szCs w:val="24"/>
        </w:rPr>
        <w:t xml:space="preserve">with an infrastructure </w:t>
      </w:r>
      <w:r w:rsidR="003C6124">
        <w:rPr>
          <w:rFonts w:ascii="Times New Roman" w:hAnsi="Times New Roman" w:cs="Times New Roman"/>
          <w:sz w:val="24"/>
          <w:szCs w:val="24"/>
        </w:rPr>
        <w:t xml:space="preserve">made up </w:t>
      </w:r>
      <w:r w:rsidR="00B73CCB">
        <w:rPr>
          <w:rFonts w:ascii="Times New Roman" w:hAnsi="Times New Roman" w:cs="Times New Roman"/>
          <w:sz w:val="24"/>
          <w:szCs w:val="24"/>
        </w:rPr>
        <w:t xml:space="preserve">of local producers, </w:t>
      </w:r>
      <w:r w:rsidR="00B73CCB">
        <w:rPr>
          <w:rFonts w:ascii="Times New Roman" w:hAnsi="Times New Roman" w:cs="Times New Roman"/>
          <w:sz w:val="24"/>
          <w:szCs w:val="24"/>
        </w:rPr>
        <w:lastRenderedPageBreak/>
        <w:t xml:space="preserve">processors, distributors, and market support </w:t>
      </w:r>
      <w:r w:rsidR="00953FAA">
        <w:rPr>
          <w:rFonts w:ascii="Times New Roman" w:hAnsi="Times New Roman" w:cs="Times New Roman"/>
          <w:sz w:val="24"/>
          <w:szCs w:val="24"/>
        </w:rPr>
        <w:t xml:space="preserve">is essential </w:t>
      </w:r>
      <w:r w:rsidR="00EB1218">
        <w:rPr>
          <w:rFonts w:ascii="Times New Roman" w:hAnsi="Times New Roman" w:cs="Times New Roman"/>
          <w:sz w:val="24"/>
          <w:szCs w:val="24"/>
        </w:rPr>
        <w:t xml:space="preserve">for </w:t>
      </w:r>
      <w:r w:rsidR="00953FAA">
        <w:rPr>
          <w:rFonts w:ascii="Times New Roman" w:hAnsi="Times New Roman" w:cs="Times New Roman"/>
          <w:sz w:val="24"/>
          <w:szCs w:val="24"/>
        </w:rPr>
        <w:t>farmers and ranchers to connect</w:t>
      </w:r>
      <w:r w:rsidR="00EB1218">
        <w:rPr>
          <w:rFonts w:ascii="Times New Roman" w:hAnsi="Times New Roman" w:cs="Times New Roman"/>
          <w:sz w:val="24"/>
          <w:szCs w:val="24"/>
        </w:rPr>
        <w:t xml:space="preserve"> to local markets</w:t>
      </w:r>
      <w:r w:rsidR="000D27AB">
        <w:rPr>
          <w:rFonts w:ascii="Times New Roman" w:hAnsi="Times New Roman" w:cs="Times New Roman"/>
          <w:sz w:val="24"/>
          <w:szCs w:val="24"/>
        </w:rPr>
        <w:t xml:space="preserve">.  Such a </w:t>
      </w:r>
      <w:r w:rsidR="00B73CCB">
        <w:rPr>
          <w:rFonts w:ascii="Times New Roman" w:hAnsi="Times New Roman" w:cs="Times New Roman"/>
          <w:sz w:val="24"/>
          <w:szCs w:val="24"/>
        </w:rPr>
        <w:t>loca</w:t>
      </w:r>
      <w:r w:rsidR="000D27AB">
        <w:rPr>
          <w:rFonts w:ascii="Times New Roman" w:hAnsi="Times New Roman" w:cs="Times New Roman"/>
          <w:sz w:val="24"/>
          <w:szCs w:val="24"/>
        </w:rPr>
        <w:t>lized distribution system</w:t>
      </w:r>
      <w:r w:rsidR="00953FAA">
        <w:rPr>
          <w:rFonts w:ascii="Times New Roman" w:hAnsi="Times New Roman" w:cs="Times New Roman"/>
          <w:sz w:val="24"/>
          <w:szCs w:val="24"/>
        </w:rPr>
        <w:t xml:space="preserve"> and </w:t>
      </w:r>
      <w:r w:rsidR="007324CD">
        <w:rPr>
          <w:rFonts w:ascii="Times New Roman" w:hAnsi="Times New Roman" w:cs="Times New Roman"/>
          <w:sz w:val="24"/>
          <w:szCs w:val="24"/>
        </w:rPr>
        <w:t xml:space="preserve">some </w:t>
      </w:r>
      <w:r w:rsidR="00953FAA">
        <w:rPr>
          <w:rFonts w:ascii="Times New Roman" w:hAnsi="Times New Roman" w:cs="Times New Roman"/>
          <w:sz w:val="24"/>
          <w:szCs w:val="24"/>
        </w:rPr>
        <w:t xml:space="preserve">assistance with </w:t>
      </w:r>
      <w:r w:rsidR="001223EC">
        <w:rPr>
          <w:rFonts w:ascii="Times New Roman" w:hAnsi="Times New Roman" w:cs="Times New Roman"/>
          <w:sz w:val="24"/>
          <w:szCs w:val="24"/>
        </w:rPr>
        <w:t xml:space="preserve">land and </w:t>
      </w:r>
      <w:r w:rsidR="00953FAA">
        <w:rPr>
          <w:rFonts w:ascii="Times New Roman" w:hAnsi="Times New Roman" w:cs="Times New Roman"/>
          <w:sz w:val="24"/>
          <w:szCs w:val="24"/>
        </w:rPr>
        <w:t>water</w:t>
      </w:r>
      <w:r w:rsidR="00871730">
        <w:rPr>
          <w:rFonts w:ascii="Times New Roman" w:hAnsi="Times New Roman" w:cs="Times New Roman"/>
          <w:sz w:val="24"/>
          <w:szCs w:val="24"/>
        </w:rPr>
        <w:t xml:space="preserve"> access</w:t>
      </w:r>
      <w:r w:rsidR="000D27AB">
        <w:rPr>
          <w:rFonts w:ascii="Times New Roman" w:hAnsi="Times New Roman" w:cs="Times New Roman"/>
          <w:sz w:val="24"/>
          <w:szCs w:val="24"/>
        </w:rPr>
        <w:t>,</w:t>
      </w:r>
      <w:r w:rsidR="00953FAA">
        <w:rPr>
          <w:rFonts w:ascii="Times New Roman" w:hAnsi="Times New Roman" w:cs="Times New Roman"/>
          <w:sz w:val="24"/>
          <w:szCs w:val="24"/>
        </w:rPr>
        <w:t xml:space="preserve"> </w:t>
      </w:r>
      <w:r w:rsidR="00266D32">
        <w:rPr>
          <w:rFonts w:ascii="Times New Roman" w:hAnsi="Times New Roman" w:cs="Times New Roman"/>
          <w:sz w:val="24"/>
          <w:szCs w:val="24"/>
        </w:rPr>
        <w:t xml:space="preserve">cost and </w:t>
      </w:r>
      <w:r w:rsidR="00871730">
        <w:rPr>
          <w:rFonts w:ascii="Times New Roman" w:hAnsi="Times New Roman" w:cs="Times New Roman"/>
          <w:sz w:val="24"/>
          <w:szCs w:val="24"/>
        </w:rPr>
        <w:t xml:space="preserve">credit, marketing </w:t>
      </w:r>
      <w:r w:rsidR="00266D32">
        <w:rPr>
          <w:rFonts w:ascii="Times New Roman" w:hAnsi="Times New Roman" w:cs="Times New Roman"/>
          <w:sz w:val="24"/>
          <w:szCs w:val="24"/>
        </w:rPr>
        <w:t xml:space="preserve">and market support </w:t>
      </w:r>
      <w:r w:rsidR="00953FAA">
        <w:rPr>
          <w:rFonts w:ascii="Times New Roman" w:hAnsi="Times New Roman" w:cs="Times New Roman"/>
          <w:sz w:val="24"/>
          <w:szCs w:val="24"/>
        </w:rPr>
        <w:t xml:space="preserve">are needed to </w:t>
      </w:r>
      <w:r w:rsidR="00266D32">
        <w:rPr>
          <w:rFonts w:ascii="Times New Roman" w:hAnsi="Times New Roman" w:cs="Times New Roman"/>
          <w:sz w:val="24"/>
          <w:szCs w:val="24"/>
        </w:rPr>
        <w:t>strengthen</w:t>
      </w:r>
      <w:r w:rsidR="00B73CCB">
        <w:rPr>
          <w:rFonts w:ascii="Times New Roman" w:hAnsi="Times New Roman" w:cs="Times New Roman"/>
          <w:sz w:val="24"/>
          <w:szCs w:val="24"/>
        </w:rPr>
        <w:t xml:space="preserve"> </w:t>
      </w:r>
      <w:r w:rsidR="00953FAA">
        <w:rPr>
          <w:rFonts w:ascii="Times New Roman" w:hAnsi="Times New Roman" w:cs="Times New Roman"/>
          <w:sz w:val="24"/>
          <w:szCs w:val="24"/>
        </w:rPr>
        <w:t>local agriculture</w:t>
      </w:r>
      <w:r w:rsidR="00953FAA" w:rsidRPr="00687456">
        <w:rPr>
          <w:rFonts w:ascii="Times New Roman" w:hAnsi="Times New Roman" w:cs="Times New Roman"/>
          <w:sz w:val="24"/>
          <w:szCs w:val="24"/>
        </w:rPr>
        <w:t xml:space="preserve">. </w:t>
      </w:r>
      <w:r w:rsidR="00B73CCB">
        <w:rPr>
          <w:rFonts w:ascii="Times New Roman" w:hAnsi="Times New Roman" w:cs="Times New Roman"/>
          <w:sz w:val="24"/>
          <w:szCs w:val="24"/>
        </w:rPr>
        <w:t xml:space="preserve"> </w:t>
      </w:r>
      <w:r w:rsidR="00033B41">
        <w:rPr>
          <w:rFonts w:ascii="Times New Roman" w:hAnsi="Times New Roman"/>
          <w:sz w:val="24"/>
        </w:rPr>
        <w:t>Local producers support the creation of a producer’s cooperative, which will e</w:t>
      </w:r>
      <w:r w:rsidR="00602BBE">
        <w:rPr>
          <w:rFonts w:ascii="Times New Roman" w:hAnsi="Times New Roman"/>
          <w:sz w:val="24"/>
        </w:rPr>
        <w:t>xpand the utilization</w:t>
      </w:r>
      <w:r w:rsidR="00033B41">
        <w:rPr>
          <w:rFonts w:ascii="Times New Roman" w:hAnsi="Times New Roman"/>
          <w:sz w:val="24"/>
        </w:rPr>
        <w:t xml:space="preserve"> of local expertise, labor, </w:t>
      </w:r>
      <w:r w:rsidR="00602BBE">
        <w:rPr>
          <w:rFonts w:ascii="Times New Roman" w:hAnsi="Times New Roman"/>
          <w:sz w:val="24"/>
        </w:rPr>
        <w:t xml:space="preserve">land, </w:t>
      </w:r>
      <w:r w:rsidR="00033B41">
        <w:rPr>
          <w:rFonts w:ascii="Times New Roman" w:hAnsi="Times New Roman"/>
          <w:sz w:val="24"/>
        </w:rPr>
        <w:t>equipment</w:t>
      </w:r>
      <w:r w:rsidR="00B46DE3">
        <w:rPr>
          <w:rFonts w:ascii="Times New Roman" w:hAnsi="Times New Roman"/>
          <w:sz w:val="24"/>
        </w:rPr>
        <w:t xml:space="preserve"> and infrastructure</w:t>
      </w:r>
      <w:r w:rsidR="003C6124">
        <w:rPr>
          <w:rFonts w:ascii="Times New Roman" w:hAnsi="Times New Roman"/>
          <w:sz w:val="24"/>
        </w:rPr>
        <w:t xml:space="preserve"> and help cut costs</w:t>
      </w:r>
      <w:r w:rsidR="00033B41">
        <w:rPr>
          <w:rFonts w:ascii="Times New Roman" w:hAnsi="Times New Roman"/>
          <w:sz w:val="24"/>
        </w:rPr>
        <w:t>.</w:t>
      </w:r>
    </w:p>
    <w:p w:rsidR="00B5715A" w:rsidRDefault="00953FAA" w:rsidP="000331B4">
      <w:pPr>
        <w:spacing w:line="360" w:lineRule="auto"/>
        <w:ind w:firstLine="270"/>
        <w:rPr>
          <w:rFonts w:ascii="Times New Roman" w:hAnsi="Times New Roman" w:cs="Times New Roman"/>
          <w:sz w:val="24"/>
          <w:szCs w:val="24"/>
          <w:u w:val="single"/>
        </w:rPr>
      </w:pPr>
      <w:r>
        <w:rPr>
          <w:rFonts w:ascii="Times New Roman" w:hAnsi="Times New Roman"/>
          <w:sz w:val="24"/>
        </w:rPr>
        <w:t>After spending the last year talking to producers, consumers</w:t>
      </w:r>
      <w:r w:rsidR="00B1441A">
        <w:rPr>
          <w:rFonts w:ascii="Times New Roman" w:hAnsi="Times New Roman"/>
          <w:sz w:val="24"/>
        </w:rPr>
        <w:t>,</w:t>
      </w:r>
      <w:r>
        <w:rPr>
          <w:rFonts w:ascii="Times New Roman" w:hAnsi="Times New Roman"/>
          <w:sz w:val="24"/>
        </w:rPr>
        <w:t xml:space="preserve"> and food retailers in the region, it is apparent that there is amazing potential and a unique opportunity to build a strong and mutually beneficial local food production and distribution system </w:t>
      </w:r>
      <w:r w:rsidR="00B1441A">
        <w:rPr>
          <w:rFonts w:ascii="Times New Roman" w:hAnsi="Times New Roman"/>
          <w:sz w:val="24"/>
        </w:rPr>
        <w:t>with</w:t>
      </w:r>
      <w:r>
        <w:rPr>
          <w:rFonts w:ascii="Times New Roman" w:hAnsi="Times New Roman"/>
          <w:sz w:val="24"/>
        </w:rPr>
        <w:t xml:space="preserve">in the </w:t>
      </w:r>
      <w:r w:rsidR="00B1441A">
        <w:rPr>
          <w:rFonts w:ascii="Times New Roman" w:hAnsi="Times New Roman"/>
          <w:sz w:val="24"/>
        </w:rPr>
        <w:t xml:space="preserve">San Miguel </w:t>
      </w:r>
      <w:r>
        <w:rPr>
          <w:rFonts w:ascii="Times New Roman" w:hAnsi="Times New Roman"/>
          <w:sz w:val="24"/>
        </w:rPr>
        <w:t xml:space="preserve">Watershed. </w:t>
      </w:r>
      <w:r w:rsidR="00CB5BC1">
        <w:rPr>
          <w:rFonts w:ascii="Times New Roman" w:hAnsi="Times New Roman"/>
          <w:sz w:val="24"/>
        </w:rPr>
        <w:t xml:space="preserve"> </w:t>
      </w:r>
      <w:r>
        <w:rPr>
          <w:rFonts w:ascii="Times New Roman" w:hAnsi="Times New Roman"/>
          <w:sz w:val="24"/>
        </w:rPr>
        <w:t>Farm-to-School and Farm-to-Chef programs are wanted</w:t>
      </w:r>
      <w:r w:rsidR="00825CEB">
        <w:rPr>
          <w:rFonts w:ascii="Times New Roman" w:hAnsi="Times New Roman"/>
          <w:sz w:val="24"/>
        </w:rPr>
        <w:t xml:space="preserve"> by consumers</w:t>
      </w:r>
      <w:r>
        <w:rPr>
          <w:rFonts w:ascii="Times New Roman" w:hAnsi="Times New Roman"/>
          <w:sz w:val="24"/>
        </w:rPr>
        <w:t xml:space="preserve">, as well as </w:t>
      </w:r>
      <w:r w:rsidR="000B7C61">
        <w:rPr>
          <w:rFonts w:ascii="Times New Roman" w:hAnsi="Times New Roman"/>
          <w:sz w:val="24"/>
        </w:rPr>
        <w:t xml:space="preserve">food co-ops, food </w:t>
      </w:r>
      <w:r w:rsidR="00B73CCB">
        <w:rPr>
          <w:rFonts w:ascii="Times New Roman" w:hAnsi="Times New Roman"/>
          <w:sz w:val="24"/>
        </w:rPr>
        <w:t xml:space="preserve">buying clubs, </w:t>
      </w:r>
      <w:r>
        <w:rPr>
          <w:rFonts w:ascii="Times New Roman" w:hAnsi="Times New Roman"/>
          <w:sz w:val="24"/>
        </w:rPr>
        <w:t>community gardens</w:t>
      </w:r>
      <w:r w:rsidR="00B73CCB">
        <w:rPr>
          <w:rFonts w:ascii="Times New Roman" w:hAnsi="Times New Roman"/>
          <w:sz w:val="24"/>
        </w:rPr>
        <w:t>, gardening education, and community greenhouses</w:t>
      </w:r>
      <w:r>
        <w:rPr>
          <w:rFonts w:ascii="Times New Roman" w:hAnsi="Times New Roman"/>
          <w:sz w:val="24"/>
        </w:rPr>
        <w:t xml:space="preserve">. </w:t>
      </w:r>
      <w:r w:rsidR="00CB5BC1">
        <w:rPr>
          <w:rFonts w:ascii="Times New Roman" w:hAnsi="Times New Roman"/>
          <w:sz w:val="24"/>
        </w:rPr>
        <w:t xml:space="preserve"> </w:t>
      </w:r>
      <w:r w:rsidR="00D025E9">
        <w:rPr>
          <w:rFonts w:ascii="Times New Roman" w:hAnsi="Times New Roman"/>
          <w:sz w:val="24"/>
        </w:rPr>
        <w:t>Many local producers want to merchandise</w:t>
      </w:r>
      <w:r w:rsidR="007B4824">
        <w:rPr>
          <w:rFonts w:ascii="Times New Roman" w:hAnsi="Times New Roman"/>
          <w:sz w:val="24"/>
        </w:rPr>
        <w:t xml:space="preserve"> </w:t>
      </w:r>
      <w:r w:rsidR="00825CEB">
        <w:rPr>
          <w:rFonts w:ascii="Times New Roman" w:hAnsi="Times New Roman"/>
          <w:sz w:val="24"/>
        </w:rPr>
        <w:t xml:space="preserve">locally.  </w:t>
      </w:r>
      <w:r w:rsidR="00291201">
        <w:rPr>
          <w:rFonts w:ascii="Times New Roman" w:hAnsi="Times New Roman"/>
          <w:sz w:val="24"/>
        </w:rPr>
        <w:t xml:space="preserve">Local restaurants are interested in serving </w:t>
      </w:r>
      <w:r w:rsidR="00BA706D">
        <w:rPr>
          <w:rFonts w:ascii="Times New Roman" w:hAnsi="Times New Roman"/>
          <w:sz w:val="24"/>
        </w:rPr>
        <w:t xml:space="preserve">more </w:t>
      </w:r>
      <w:r w:rsidR="00291201">
        <w:rPr>
          <w:rFonts w:ascii="Times New Roman" w:hAnsi="Times New Roman"/>
          <w:sz w:val="24"/>
        </w:rPr>
        <w:t xml:space="preserve">locally produced foods, provided they are </w:t>
      </w:r>
      <w:r w:rsidR="00BA706D">
        <w:rPr>
          <w:rFonts w:ascii="Times New Roman" w:hAnsi="Times New Roman"/>
          <w:sz w:val="24"/>
        </w:rPr>
        <w:t>reasonably priced</w:t>
      </w:r>
      <w:r w:rsidR="00291201">
        <w:rPr>
          <w:rFonts w:ascii="Times New Roman" w:hAnsi="Times New Roman"/>
          <w:sz w:val="24"/>
        </w:rPr>
        <w:t xml:space="preserve"> and</w:t>
      </w:r>
      <w:r w:rsidR="00593C0F">
        <w:rPr>
          <w:rFonts w:ascii="Times New Roman" w:hAnsi="Times New Roman"/>
          <w:sz w:val="24"/>
        </w:rPr>
        <w:t xml:space="preserve"> can by reliably</w:t>
      </w:r>
      <w:r w:rsidR="00291201">
        <w:rPr>
          <w:rFonts w:ascii="Times New Roman" w:hAnsi="Times New Roman"/>
          <w:sz w:val="24"/>
        </w:rPr>
        <w:t xml:space="preserve"> delivered.  </w:t>
      </w:r>
      <w:r>
        <w:rPr>
          <w:rFonts w:ascii="Times New Roman" w:hAnsi="Times New Roman"/>
          <w:sz w:val="24"/>
        </w:rPr>
        <w:t xml:space="preserve">Agricultural programs in schools and school gardens would educate future residents in the maintenance of a sustainable food system.  </w:t>
      </w:r>
      <w:r>
        <w:rPr>
          <w:rFonts w:ascii="Times New Roman" w:hAnsi="Times New Roman" w:cs="Times New Roman"/>
          <w:sz w:val="24"/>
          <w:szCs w:val="24"/>
        </w:rPr>
        <w:t>Local schools (less than half of which currently access local food production) will need only a bit of extra storage space and processing equipment to prepare meals</w:t>
      </w:r>
      <w:r w:rsidR="007E5EEF">
        <w:rPr>
          <w:rFonts w:ascii="Times New Roman" w:hAnsi="Times New Roman" w:cs="Times New Roman"/>
          <w:sz w:val="24"/>
          <w:szCs w:val="24"/>
        </w:rPr>
        <w:t xml:space="preserve"> using</w:t>
      </w:r>
      <w:r w:rsidR="00BA5A42">
        <w:rPr>
          <w:rFonts w:ascii="Times New Roman" w:hAnsi="Times New Roman" w:cs="Times New Roman"/>
          <w:sz w:val="24"/>
          <w:szCs w:val="24"/>
        </w:rPr>
        <w:t xml:space="preserve"> </w:t>
      </w:r>
      <w:r>
        <w:rPr>
          <w:rFonts w:ascii="Times New Roman" w:hAnsi="Times New Roman" w:cs="Times New Roman"/>
          <w:sz w:val="24"/>
          <w:szCs w:val="24"/>
        </w:rPr>
        <w:t>local</w:t>
      </w:r>
      <w:r w:rsidR="00BA5A42">
        <w:rPr>
          <w:rFonts w:ascii="Times New Roman" w:hAnsi="Times New Roman" w:cs="Times New Roman"/>
          <w:sz w:val="24"/>
          <w:szCs w:val="24"/>
        </w:rPr>
        <w:t>ly produced foods</w:t>
      </w:r>
      <w:r>
        <w:rPr>
          <w:rFonts w:ascii="Times New Roman" w:hAnsi="Times New Roman" w:cs="Times New Roman"/>
          <w:sz w:val="24"/>
          <w:szCs w:val="24"/>
        </w:rPr>
        <w:t xml:space="preserve">; </w:t>
      </w:r>
      <w:r w:rsidR="00BA5A42">
        <w:rPr>
          <w:rFonts w:ascii="Times New Roman" w:hAnsi="Times New Roman" w:cs="Times New Roman"/>
          <w:sz w:val="24"/>
          <w:szCs w:val="24"/>
        </w:rPr>
        <w:t xml:space="preserve"> </w:t>
      </w:r>
      <w:r>
        <w:rPr>
          <w:rFonts w:ascii="Times New Roman" w:hAnsi="Times New Roman" w:cs="Times New Roman"/>
          <w:sz w:val="24"/>
          <w:szCs w:val="24"/>
        </w:rPr>
        <w:t>instilling a foundation in our youth that will enrich the lives of the community inside and out.</w:t>
      </w:r>
      <w:r w:rsidR="00CB5BC1">
        <w:rPr>
          <w:rFonts w:ascii="Times New Roman" w:hAnsi="Times New Roman" w:cs="Times New Roman"/>
          <w:sz w:val="24"/>
          <w:szCs w:val="24"/>
        </w:rPr>
        <w:t xml:space="preserve"> </w:t>
      </w:r>
      <w:r>
        <w:rPr>
          <w:rFonts w:ascii="Times New Roman" w:hAnsi="Times New Roman" w:cs="Times New Roman"/>
          <w:sz w:val="24"/>
          <w:szCs w:val="24"/>
        </w:rPr>
        <w:t xml:space="preserve"> It is time </w:t>
      </w:r>
      <w:r w:rsidR="00CB5BC1">
        <w:rPr>
          <w:rFonts w:ascii="Times New Roman" w:hAnsi="Times New Roman" w:cs="Times New Roman"/>
          <w:sz w:val="24"/>
          <w:szCs w:val="24"/>
        </w:rPr>
        <w:t xml:space="preserve">to develop a </w:t>
      </w:r>
      <w:r w:rsidR="00CA4F7D">
        <w:rPr>
          <w:rFonts w:ascii="Times New Roman" w:hAnsi="Times New Roman" w:cs="Times New Roman"/>
          <w:sz w:val="24"/>
          <w:szCs w:val="24"/>
        </w:rPr>
        <w:t>localized</w:t>
      </w:r>
      <w:r>
        <w:rPr>
          <w:rFonts w:ascii="Times New Roman" w:hAnsi="Times New Roman" w:cs="Times New Roman"/>
          <w:sz w:val="24"/>
          <w:szCs w:val="24"/>
        </w:rPr>
        <w:t xml:space="preserve"> distribution </w:t>
      </w:r>
      <w:r w:rsidR="00CB5BC1">
        <w:rPr>
          <w:rFonts w:ascii="Times New Roman" w:hAnsi="Times New Roman" w:cs="Times New Roman"/>
          <w:sz w:val="24"/>
          <w:szCs w:val="24"/>
        </w:rPr>
        <w:t xml:space="preserve">system </w:t>
      </w:r>
      <w:r>
        <w:rPr>
          <w:rFonts w:ascii="Times New Roman" w:hAnsi="Times New Roman" w:cs="Times New Roman"/>
          <w:sz w:val="24"/>
          <w:szCs w:val="24"/>
        </w:rPr>
        <w:t xml:space="preserve">to </w:t>
      </w:r>
      <w:r w:rsidR="00CB5BC1">
        <w:rPr>
          <w:rFonts w:ascii="Times New Roman" w:hAnsi="Times New Roman" w:cs="Times New Roman"/>
          <w:sz w:val="24"/>
          <w:szCs w:val="24"/>
        </w:rPr>
        <w:t>enable sustainable</w:t>
      </w:r>
      <w:r>
        <w:rPr>
          <w:rFonts w:ascii="Times New Roman" w:hAnsi="Times New Roman" w:cs="Times New Roman"/>
          <w:sz w:val="24"/>
          <w:szCs w:val="24"/>
        </w:rPr>
        <w:t xml:space="preserve"> food production </w:t>
      </w:r>
      <w:r w:rsidR="00B1441A">
        <w:rPr>
          <w:rFonts w:ascii="Times New Roman" w:hAnsi="Times New Roman" w:cs="Times New Roman"/>
          <w:sz w:val="24"/>
          <w:szCs w:val="24"/>
        </w:rPr>
        <w:t>with</w:t>
      </w:r>
      <w:r w:rsidR="00CB5BC1">
        <w:rPr>
          <w:rFonts w:ascii="Times New Roman" w:hAnsi="Times New Roman" w:cs="Times New Roman"/>
          <w:sz w:val="24"/>
          <w:szCs w:val="24"/>
        </w:rPr>
        <w:t xml:space="preserve">in the </w:t>
      </w:r>
      <w:r w:rsidR="00B1441A">
        <w:rPr>
          <w:rFonts w:ascii="Times New Roman" w:hAnsi="Times New Roman" w:cs="Times New Roman"/>
          <w:sz w:val="24"/>
          <w:szCs w:val="24"/>
        </w:rPr>
        <w:t xml:space="preserve">communities of the </w:t>
      </w:r>
      <w:r>
        <w:rPr>
          <w:rFonts w:ascii="Times New Roman" w:hAnsi="Times New Roman" w:cs="Times New Roman"/>
          <w:sz w:val="24"/>
          <w:szCs w:val="24"/>
        </w:rPr>
        <w:t>San Miguel Watershed.</w:t>
      </w:r>
      <w:r w:rsidR="00B5715A">
        <w:rPr>
          <w:rFonts w:ascii="Times New Roman" w:hAnsi="Times New Roman" w:cs="Times New Roman"/>
          <w:sz w:val="24"/>
          <w:szCs w:val="24"/>
          <w:u w:val="single"/>
        </w:rPr>
        <w:br w:type="page"/>
      </w:r>
    </w:p>
    <w:p w:rsidR="00F81CDD" w:rsidRPr="00825639" w:rsidRDefault="00F81CDD" w:rsidP="000B3201">
      <w:pPr>
        <w:spacing w:line="360" w:lineRule="auto"/>
        <w:outlineLvl w:val="0"/>
        <w:rPr>
          <w:rFonts w:ascii="Times New Roman" w:hAnsi="Times New Roman" w:cs="Times New Roman"/>
          <w:b/>
          <w:sz w:val="24"/>
          <w:szCs w:val="24"/>
          <w:u w:val="single"/>
        </w:rPr>
      </w:pPr>
      <w:r w:rsidRPr="00825639">
        <w:rPr>
          <w:rFonts w:ascii="Times New Roman" w:hAnsi="Times New Roman" w:cs="Times New Roman"/>
          <w:b/>
          <w:sz w:val="24"/>
          <w:szCs w:val="24"/>
          <w:u w:val="single"/>
        </w:rPr>
        <w:lastRenderedPageBreak/>
        <w:t xml:space="preserve">Appendix </w:t>
      </w:r>
      <w:r w:rsidR="006A57B2" w:rsidRPr="00825639">
        <w:rPr>
          <w:rFonts w:ascii="Times New Roman" w:hAnsi="Times New Roman" w:cs="Times New Roman"/>
          <w:b/>
          <w:sz w:val="24"/>
          <w:szCs w:val="24"/>
          <w:u w:val="single"/>
        </w:rPr>
        <w:t>I</w:t>
      </w:r>
      <w:r w:rsidRPr="00825639">
        <w:rPr>
          <w:rFonts w:ascii="Times New Roman" w:hAnsi="Times New Roman" w:cs="Times New Roman"/>
          <w:b/>
          <w:sz w:val="24"/>
          <w:szCs w:val="24"/>
          <w:u w:val="single"/>
        </w:rPr>
        <w:t>:  Resources for Local Food System Development</w:t>
      </w:r>
    </w:p>
    <w:tbl>
      <w:tblPr>
        <w:tblW w:w="10545" w:type="dxa"/>
        <w:tblInd w:w="93" w:type="dxa"/>
        <w:tblLook w:val="04A0" w:firstRow="1" w:lastRow="0" w:firstColumn="1" w:lastColumn="0" w:noHBand="0" w:noVBand="1"/>
      </w:tblPr>
      <w:tblGrid>
        <w:gridCol w:w="10545"/>
      </w:tblGrid>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Alliance for Sustainable Colorado, </w:t>
            </w:r>
            <w:hyperlink r:id="rId43" w:history="1">
              <w:r w:rsidRPr="00725FA8">
                <w:rPr>
                  <w:rFonts w:ascii="Times New Roman" w:eastAsia="Times New Roman" w:hAnsi="Times New Roman" w:cs="Times New Roman"/>
                  <w:color w:val="0000FF"/>
                  <w:sz w:val="24"/>
                  <w:szCs w:val="24"/>
                  <w:u w:val="single"/>
                </w:rPr>
                <w:t>www.sustainablecolorado.org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Alternative Farming Systems Information Center, </w:t>
            </w:r>
            <w:hyperlink r:id="rId44" w:history="1">
              <w:r w:rsidRPr="00725FA8">
                <w:rPr>
                  <w:rFonts w:ascii="Times New Roman" w:eastAsia="Times New Roman" w:hAnsi="Times New Roman" w:cs="Times New Roman"/>
                  <w:color w:val="0000FF"/>
                  <w:sz w:val="24"/>
                  <w:szCs w:val="24"/>
                  <w:u w:val="single"/>
                </w:rPr>
                <w:t>http://afsic.nal.usda.gov</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Chefs Collaborative, </w:t>
            </w:r>
            <w:hyperlink r:id="rId45" w:history="1">
              <w:r w:rsidRPr="00725FA8">
                <w:rPr>
                  <w:rFonts w:ascii="Times New Roman" w:eastAsia="Times New Roman" w:hAnsi="Times New Roman" w:cs="Times New Roman"/>
                  <w:color w:val="0000FF"/>
                  <w:sz w:val="24"/>
                  <w:szCs w:val="24"/>
                  <w:u w:val="single"/>
                </w:rPr>
                <w:t>http://chefscollaborative.org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Children's Farm Camp, </w:t>
            </w:r>
            <w:hyperlink r:id="rId46" w:history="1">
              <w:r w:rsidRPr="00725FA8">
                <w:rPr>
                  <w:rFonts w:ascii="Times New Roman" w:eastAsia="Times New Roman" w:hAnsi="Times New Roman" w:cs="Times New Roman"/>
                  <w:color w:val="0000FF"/>
                  <w:sz w:val="24"/>
                  <w:szCs w:val="24"/>
                  <w:u w:val="single"/>
                </w:rPr>
                <w:t>www.prairiecrossing.com</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Colorado Community College System, </w:t>
            </w:r>
            <w:hyperlink r:id="rId47" w:history="1">
              <w:r w:rsidRPr="00725FA8">
                <w:rPr>
                  <w:rFonts w:ascii="Times New Roman" w:eastAsia="Times New Roman" w:hAnsi="Times New Roman" w:cs="Times New Roman"/>
                  <w:color w:val="0000FF"/>
                  <w:sz w:val="24"/>
                  <w:szCs w:val="24"/>
                  <w:u w:val="single"/>
                </w:rPr>
                <w:t>www.cccs.edu</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Colorado Farm to School Programs, </w:t>
            </w:r>
            <w:hyperlink r:id="rId48" w:history="1">
              <w:r w:rsidRPr="00725FA8">
                <w:rPr>
                  <w:rFonts w:ascii="Times New Roman" w:eastAsia="Times New Roman" w:hAnsi="Times New Roman" w:cs="Times New Roman"/>
                  <w:color w:val="0000FF"/>
                  <w:sz w:val="24"/>
                  <w:szCs w:val="24"/>
                  <w:u w:val="single"/>
                </w:rPr>
                <w:t>www.farmtoschool.org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Colorado Organic Producers Association, </w:t>
            </w:r>
            <w:hyperlink r:id="rId49" w:history="1">
              <w:r w:rsidRPr="00725FA8">
                <w:rPr>
                  <w:rFonts w:ascii="Times New Roman" w:eastAsia="Times New Roman" w:hAnsi="Times New Roman" w:cs="Times New Roman"/>
                  <w:color w:val="0000FF"/>
                  <w:sz w:val="24"/>
                  <w:szCs w:val="24"/>
                  <w:u w:val="single"/>
                </w:rPr>
                <w:t>www.organiccolorado.org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Colorado State University Extension, </w:t>
            </w:r>
            <w:hyperlink r:id="rId50" w:history="1">
              <w:r w:rsidRPr="00725FA8">
                <w:rPr>
                  <w:rFonts w:ascii="Times New Roman" w:eastAsia="Times New Roman" w:hAnsi="Times New Roman" w:cs="Times New Roman"/>
                  <w:color w:val="0000FF"/>
                  <w:sz w:val="24"/>
                  <w:szCs w:val="24"/>
                  <w:u w:val="single"/>
                </w:rPr>
                <w:t>www.extension.colostate.edu</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Eatwild, </w:t>
            </w:r>
            <w:hyperlink r:id="rId51" w:history="1">
              <w:r w:rsidRPr="00725FA8">
                <w:rPr>
                  <w:rFonts w:ascii="Times New Roman" w:eastAsia="Times New Roman" w:hAnsi="Times New Roman" w:cs="Times New Roman"/>
                  <w:color w:val="0000FF"/>
                  <w:sz w:val="24"/>
                  <w:szCs w:val="24"/>
                  <w:u w:val="single"/>
                </w:rPr>
                <w:t>www.eatwild.com</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Environmental Quality Incentives Program Support for Organic Growers</w:t>
            </w:r>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725FA8" w:rsidP="00B12458">
            <w:pPr>
              <w:tabs>
                <w:tab w:val="left" w:pos="707"/>
              </w:tabs>
              <w:spacing w:after="0" w:line="360" w:lineRule="auto"/>
              <w:ind w:left="717" w:hanging="717"/>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rPr>
              <w:t xml:space="preserve">            </w:t>
            </w:r>
            <w:hyperlink r:id="rId52" w:history="1">
              <w:r w:rsidRPr="005763AF">
                <w:rPr>
                  <w:rStyle w:val="Hyperlink"/>
                  <w:rFonts w:ascii="Times New Roman" w:eastAsia="Times New Roman" w:hAnsi="Times New Roman" w:cs="Times New Roman"/>
                  <w:sz w:val="24"/>
                  <w:szCs w:val="24"/>
                </w:rPr>
                <w:t>www.nrcs.usda.gov/Programs/eqip/organic</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Farm Fresh, </w:t>
            </w:r>
            <w:hyperlink r:id="rId53" w:history="1">
              <w:r w:rsidRPr="00725FA8">
                <w:rPr>
                  <w:rFonts w:ascii="Times New Roman" w:eastAsia="Times New Roman" w:hAnsi="Times New Roman" w:cs="Times New Roman"/>
                  <w:color w:val="0000FF"/>
                  <w:sz w:val="24"/>
                  <w:szCs w:val="24"/>
                  <w:u w:val="single"/>
                </w:rPr>
                <w:t>www.farmfresh.org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Governor's Forum on Colorado Agriculture</w:t>
            </w:r>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Grower's Organic, LLC, </w:t>
            </w:r>
            <w:hyperlink r:id="rId54" w:history="1">
              <w:r w:rsidRPr="00725FA8">
                <w:rPr>
                  <w:rFonts w:ascii="Times New Roman" w:eastAsia="Times New Roman" w:hAnsi="Times New Roman" w:cs="Times New Roman"/>
                  <w:color w:val="0000FF"/>
                  <w:sz w:val="24"/>
                  <w:szCs w:val="24"/>
                  <w:u w:val="single"/>
                </w:rPr>
                <w:t>www.growersorganic.com</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Landshare Colorado, </w:t>
            </w:r>
            <w:hyperlink r:id="rId55" w:history="1">
              <w:r w:rsidRPr="00725FA8">
                <w:rPr>
                  <w:rFonts w:ascii="Times New Roman" w:eastAsia="Times New Roman" w:hAnsi="Times New Roman" w:cs="Times New Roman"/>
                  <w:color w:val="0000FF"/>
                  <w:sz w:val="24"/>
                  <w:szCs w:val="24"/>
                  <w:u w:val="single"/>
                </w:rPr>
                <w:t>www.landshreco.org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Local Harvest, </w:t>
            </w:r>
            <w:hyperlink r:id="rId56" w:history="1">
              <w:r w:rsidRPr="00725FA8">
                <w:rPr>
                  <w:rFonts w:ascii="Times New Roman" w:eastAsia="Times New Roman" w:hAnsi="Times New Roman" w:cs="Times New Roman"/>
                  <w:color w:val="0000FF"/>
                  <w:sz w:val="24"/>
                  <w:szCs w:val="24"/>
                  <w:u w:val="single"/>
                </w:rPr>
                <w:t>www.localharvest.org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Marketing Local Foods to Gourmet Restaurants</w:t>
            </w:r>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C5B23" w:rsidP="00B12458">
            <w:pPr>
              <w:pStyle w:val="ListParagraph"/>
              <w:tabs>
                <w:tab w:val="left" w:pos="707"/>
              </w:tabs>
              <w:spacing w:after="0" w:line="360" w:lineRule="auto"/>
              <w:rPr>
                <w:rFonts w:ascii="Times New Roman" w:eastAsia="Times New Roman" w:hAnsi="Times New Roman" w:cs="Times New Roman"/>
                <w:color w:val="0000FF"/>
                <w:sz w:val="24"/>
                <w:szCs w:val="24"/>
                <w:u w:val="single"/>
              </w:rPr>
            </w:pPr>
            <w:hyperlink r:id="rId57" w:history="1">
              <w:r w:rsidR="005F19E9" w:rsidRPr="00725FA8">
                <w:rPr>
                  <w:rFonts w:ascii="Times New Roman" w:eastAsia="Times New Roman" w:hAnsi="Times New Roman" w:cs="Times New Roman"/>
                  <w:color w:val="0000FF"/>
                  <w:sz w:val="24"/>
                  <w:szCs w:val="24"/>
                  <w:u w:val="single"/>
                </w:rPr>
                <w:t>www.joe.org,</w:t>
              </w:r>
              <w:r w:rsidR="005F19E9" w:rsidRPr="00725FA8">
                <w:rPr>
                  <w:rFonts w:ascii="Times New Roman" w:eastAsia="Times New Roman" w:hAnsi="Times New Roman" w:cs="Times New Roman"/>
                  <w:sz w:val="24"/>
                  <w:szCs w:val="24"/>
                </w:rPr>
                <w:t xml:space="preserve"> Article Number 6RIB2December 2008, Volume 46 Number 6</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Sustainable Agriculture Research and Education Program, </w:t>
            </w:r>
            <w:hyperlink r:id="rId58" w:history="1">
              <w:r w:rsidRPr="00725FA8">
                <w:rPr>
                  <w:rFonts w:ascii="Times New Roman" w:eastAsia="Times New Roman" w:hAnsi="Times New Roman" w:cs="Times New Roman"/>
                  <w:color w:val="0000FF"/>
                  <w:sz w:val="24"/>
                  <w:szCs w:val="24"/>
                  <w:u w:val="single"/>
                </w:rPr>
                <w:t>www.csrees.usda.gov</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ind w:right="-1638"/>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Roaring Fork Edible Schoolyard, </w:t>
            </w:r>
            <w:r w:rsidRPr="00725FA8">
              <w:rPr>
                <w:rFonts w:ascii="Times New Roman" w:eastAsia="Times New Roman" w:hAnsi="Times New Roman" w:cs="Times New Roman"/>
                <w:sz w:val="24"/>
                <w:szCs w:val="24"/>
              </w:rPr>
              <w:t>Jerome Osentowski, Director, jerome@crmpi.org, 970-927-4158</w:t>
            </w:r>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San Miguel Watershed Coalition, </w:t>
            </w:r>
            <w:hyperlink r:id="rId59" w:history="1">
              <w:r w:rsidRPr="00725FA8">
                <w:rPr>
                  <w:rFonts w:ascii="Times New Roman" w:eastAsia="Times New Roman" w:hAnsi="Times New Roman" w:cs="Times New Roman"/>
                  <w:color w:val="0000FF"/>
                  <w:sz w:val="24"/>
                  <w:szCs w:val="24"/>
                  <w:u w:val="single"/>
                </w:rPr>
                <w:t>www.blm.gov</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Slow Food Western Slope, </w:t>
            </w:r>
            <w:hyperlink r:id="rId60" w:history="1">
              <w:r w:rsidRPr="00725FA8">
                <w:rPr>
                  <w:rFonts w:ascii="Times New Roman" w:eastAsia="Times New Roman" w:hAnsi="Times New Roman" w:cs="Times New Roman"/>
                  <w:color w:val="0000FF"/>
                  <w:sz w:val="24"/>
                  <w:szCs w:val="24"/>
                  <w:u w:val="single"/>
                </w:rPr>
                <w:t>www.slowfoodwesternslope.org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Sustainable Communities Network, </w:t>
            </w:r>
            <w:hyperlink r:id="rId61" w:history="1">
              <w:r w:rsidRPr="00725FA8">
                <w:rPr>
                  <w:rFonts w:ascii="Times New Roman" w:eastAsia="Times New Roman" w:hAnsi="Times New Roman" w:cs="Times New Roman"/>
                  <w:color w:val="0000FF"/>
                  <w:sz w:val="24"/>
                  <w:szCs w:val="24"/>
                  <w:u w:val="single"/>
                </w:rPr>
                <w:t>http://sustainable.org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Sustainable Table, </w:t>
            </w:r>
            <w:hyperlink r:id="rId62" w:history="1">
              <w:r w:rsidRPr="00725FA8">
                <w:rPr>
                  <w:rFonts w:ascii="Times New Roman" w:eastAsia="Times New Roman" w:hAnsi="Times New Roman" w:cs="Times New Roman"/>
                  <w:color w:val="0000FF"/>
                  <w:sz w:val="24"/>
                  <w:szCs w:val="24"/>
                  <w:u w:val="single"/>
                </w:rPr>
                <w:t>www.sustainabletable.org</w:t>
              </w:r>
            </w:hyperlink>
          </w:p>
        </w:tc>
      </w:tr>
      <w:tr w:rsidR="005F19E9" w:rsidRPr="005F19E9">
        <w:trPr>
          <w:trHeight w:val="315"/>
        </w:trPr>
        <w:tc>
          <w:tcPr>
            <w:tcW w:w="10545" w:type="dxa"/>
            <w:tcBorders>
              <w:top w:val="nil"/>
              <w:left w:val="nil"/>
              <w:bottom w:val="nil"/>
              <w:right w:val="nil"/>
            </w:tcBorders>
            <w:shd w:val="clear" w:color="auto" w:fill="auto"/>
            <w:noWrap/>
            <w:vAlign w:val="bottom"/>
          </w:tcPr>
          <w:p w:rsidR="005F19E9" w:rsidRPr="00725FA8" w:rsidRDefault="005F19E9" w:rsidP="00B12458">
            <w:pPr>
              <w:pStyle w:val="ListParagraph"/>
              <w:numPr>
                <w:ilvl w:val="0"/>
                <w:numId w:val="1"/>
              </w:numPr>
              <w:spacing w:after="0" w:line="360" w:lineRule="auto"/>
              <w:rPr>
                <w:rFonts w:ascii="Times New Roman" w:eastAsia="Times New Roman" w:hAnsi="Times New Roman" w:cs="Times New Roman"/>
                <w:color w:val="000000"/>
                <w:sz w:val="24"/>
                <w:szCs w:val="24"/>
              </w:rPr>
            </w:pPr>
            <w:r w:rsidRPr="00725FA8">
              <w:rPr>
                <w:rFonts w:ascii="Times New Roman" w:eastAsia="Times New Roman" w:hAnsi="Times New Roman" w:cs="Times New Roman"/>
                <w:color w:val="000000"/>
                <w:sz w:val="24"/>
                <w:szCs w:val="24"/>
              </w:rPr>
              <w:t xml:space="preserve">Valley Organic Growers Association, </w:t>
            </w:r>
            <w:hyperlink r:id="rId63" w:history="1">
              <w:r w:rsidRPr="00725FA8">
                <w:rPr>
                  <w:rFonts w:ascii="Times New Roman" w:eastAsia="Times New Roman" w:hAnsi="Times New Roman" w:cs="Times New Roman"/>
                  <w:color w:val="0000FF"/>
                  <w:sz w:val="24"/>
                  <w:szCs w:val="24"/>
                  <w:u w:val="single"/>
                </w:rPr>
                <w:t>www.vogaco.org</w:t>
              </w:r>
            </w:hyperlink>
          </w:p>
        </w:tc>
      </w:tr>
    </w:tbl>
    <w:p w:rsidR="0068068D" w:rsidRPr="006A57B2" w:rsidRDefault="0068068D" w:rsidP="000B3201">
      <w:pPr>
        <w:spacing w:line="360" w:lineRule="auto"/>
        <w:outlineLvl w:val="0"/>
        <w:rPr>
          <w:rFonts w:ascii="Times New Roman" w:eastAsia="Times New Roman" w:hAnsi="Times New Roman" w:cs="Times New Roman"/>
          <w:color w:val="000000"/>
          <w:sz w:val="24"/>
          <w:szCs w:val="24"/>
          <w:u w:val="single"/>
        </w:rPr>
      </w:pPr>
      <w:r>
        <w:br w:type="page"/>
      </w:r>
      <w:r w:rsidRPr="00825639">
        <w:rPr>
          <w:rFonts w:ascii="Times New Roman" w:hAnsi="Times New Roman" w:cs="Times New Roman"/>
          <w:b/>
          <w:sz w:val="24"/>
          <w:szCs w:val="24"/>
          <w:u w:val="single"/>
        </w:rPr>
        <w:lastRenderedPageBreak/>
        <w:t>Appendix II:  Consumer Survey Comments</w:t>
      </w:r>
    </w:p>
    <w:p w:rsidR="00615A08" w:rsidRPr="000D3D6B" w:rsidRDefault="00615A08" w:rsidP="000B3201">
      <w:pPr>
        <w:spacing w:after="0" w:line="360" w:lineRule="auto"/>
        <w:outlineLvl w:val="0"/>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Other problems or concerns regarding food in the San Miguel Watershed?</w:t>
      </w:r>
    </w:p>
    <w:tbl>
      <w:tblPr>
        <w:tblStyle w:val="TableGrid"/>
        <w:tblW w:w="10635" w:type="dxa"/>
        <w:tblLook w:val="04A0" w:firstRow="1" w:lastRow="0" w:firstColumn="1" w:lastColumn="0" w:noHBand="0" w:noVBand="1"/>
      </w:tblPr>
      <w:tblGrid>
        <w:gridCol w:w="555"/>
        <w:gridCol w:w="10080"/>
      </w:tblGrid>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short growing season and other climatic realities.”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our grocery stores carry the same basic foods and are supplied primarily by the same source (Western Family). We have many farmers and ranchers here, but most of their product leaves this area.”</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 “truck farms” need to be encouraged. Competition from other areas could make those uneconomical to operate. Food buying co-ops would be useful.”</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“Bulk or program food like commodities, local instead of 25 miles away and unavailable to most locals on limited budgets.  Ranch to table projects that work with the local producers of beef to provide affordable meat to the local area.” PLEASE PRINT RESULTS IN LOCAL PAPER”</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“Clarks Market is the worst for fresh foods!”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of living shouldn’t really impact your ability to eat well if you plan ahead and look for sales, and shop carefully, you can still eat fairly well on a low budget. Thanks, Bodie!”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garden but like to buy it if convenient access, distance, shopping carts”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 is very important regarding food choices. Refined and highly processed foods can cause many health issues. Newspaper articles and or columns with recipes or information would be helpful.”</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opportunities for learning about nutrition and the current state of food production in the country. How can we vote with our dollar to change our current problems of toxic overload on food, importation of food, unnecessary packaging of produce and the precious nature of enjoying a healthy, slow meal?”</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“Erik- Here it is. With cost of living going up for everyone, including meat and vegetable farmers, can they produce enough food AND sell it at a price point competitive with say, a City Market? I hate to say it but if I can get two heads of lettuce at City Market for the same price as one at Norwood farmers market, for survival of my family and existence I have to get two for the price of the local one. If wealthy or good steady job with cash surplus, then local farmer supports is a no-brainer. OR can we grow local food AND sell it at a price where [poor] can easily see the competitive price and buy local. Bottom line= farmer’s market price too high for low-income families. Thanks for your efforts!!”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“Everyone, including doctors and the government say you should eat well. Great! But we can’t afford the cost of good organic food.  Also, it would be good to have some local restaurants that don’t do grease-based cooking. It’s too expensive to go out for nice food!”</w:t>
            </w:r>
          </w:p>
        </w:tc>
      </w:tr>
    </w:tbl>
    <w:p w:rsidR="001E61FA" w:rsidRDefault="001E61FA">
      <w:r>
        <w:br w:type="page"/>
      </w:r>
    </w:p>
    <w:tbl>
      <w:tblPr>
        <w:tblStyle w:val="TableGrid"/>
        <w:tblW w:w="10635" w:type="dxa"/>
        <w:tblLook w:val="04A0" w:firstRow="1" w:lastRow="0" w:firstColumn="1" w:lastColumn="0" w:noHBand="0" w:noVBand="1"/>
      </w:tblPr>
      <w:tblGrid>
        <w:gridCol w:w="555"/>
        <w:gridCol w:w="10080"/>
      </w:tblGrid>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“Farmers Market is too expensive in Telluride so don’t shop there. The town should not charge expensive fees to the vendors &amp; try to make money off of the Farmers Market. The town should provide it as a service without the high fees to keep the prices down.”</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“Farmers’ market is VERY expensive!! So, I stopped shopping there. Would love to see a place to give extra produce for free distribution to community. How many zucchini can you eat, after all?? I have lots of extra produce that goes to waste.”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labeled organic is almost always priced higher, apparently for the label. I find this wrong because nutrition goes to those who have more money. It is much more expensive to feed my children salad than it is to feed them an instant-less nutritious- meal.”</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safety training for local and farmer’s market participants: as a consumer, I’d like to know that producers are aware of safe food handling standards &amp; practices.”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share Churches to be able to get fresh fruits and vegetables that will be good by the time I get home. I would like more frozen fruits and vegetables because they keep better. I have to depend on two churches to have enough food for the five of us.  Without the food I get from them, I would not have enough food. Milk is hard to have enough money for and when it is on sale at Clarks I buy extra and freeze some of it.  Our garden growing season in dry creek is only about 4 months.”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“Fresh, local produce more available, please.”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(county) + (State) + (federal) out of my back pocket. County peoples the most.”</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“Growing food local organic in Mountains.”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water problem to meet the needs of growing crops. Using water wisely.”</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any after paying bills to town of Naturita that are way too high. Now and having to pay them more just because we are poor and can’t pay the high price for water and waste now so they raise the price even more. Most of the people can’t live as it is. We sure as hell don’t need to have to pay more when we can hardly pay what they want now! IT’S JUST WRONG! Needs to be fixed.”</w:t>
            </w:r>
          </w:p>
        </w:tc>
      </w:tr>
      <w:tr w:rsidR="0068068D">
        <w:trPr>
          <w:trHeight w:val="315"/>
        </w:trPr>
        <w:tc>
          <w:tcPr>
            <w:tcW w:w="555" w:type="dxa"/>
          </w:tcPr>
          <w:p w:rsidR="0068068D" w:rsidRDefault="001E61FA" w:rsidP="00B12458">
            <w:pPr>
              <w:spacing w:line="360" w:lineRule="auto"/>
              <w:jc w:val="right"/>
              <w:rPr>
                <w:rFonts w:ascii="Times New Roman" w:eastAsia="Times New Roman" w:hAnsi="Times New Roman" w:cs="Times New Roman"/>
                <w:color w:val="000000"/>
                <w:sz w:val="24"/>
                <w:szCs w:val="24"/>
              </w:rPr>
            </w:pPr>
            <w:r>
              <w:br w:type="page"/>
            </w:r>
            <w:r w:rsidR="0068068D">
              <w:rPr>
                <w:rFonts w:ascii="Times New Roman" w:eastAsia="Times New Roman" w:hAnsi="Times New Roman" w:cs="Times New Roman"/>
                <w:color w:val="000000"/>
                <w:sz w:val="24"/>
                <w:szCs w:val="24"/>
              </w:rPr>
              <w:t>22</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a firm believer in purchasing organic, natural, and locally whenever available and affordable. This, if attainable, lends to our overall mental and physical health but also helps bolster local economy, community involvement, and gives a sense of control over our intake. Generally outside communities like ours, that has a tendency to be a little more active, involved and aware, the country has slipped into over indulgence of cheap, processed, empty caloric meals that has led to obesity and ill health. In my mind this has become, outside the obvious health issues, economic, political, and survival issues.”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concerned that the cost of distributing locally grown foods will be borne by the farmers, rather than the restaurants and customers. I don’t mind paying more for high quality foods.”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very concerned about the ability of immigrants to eat healthy organic foods. When they have to shop at Clarks or drive to Montrose it’s too expensive, so they eat Ramen noodles &amp; Pizza Rolls.”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appreciate the initiative you are taking and look forward to seeing the results.”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 have concerns that the organic food I do purchase is not actually organic and that I’m wasting my money.”</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don't feel our school lunch programs provide adequate healthy food choices. They contain too much salt, fat, processed food, and white flour products. They do not have enough green vegetables, fresh fruits and vegetables, and whole grains. I would love to see a farmer's food market &amp;/or coop. in the Nucla/Naturita area with locally grown foods. I'd be willing to pay more for organically grown products. I don't like driving to Norwood farmer's market for foods because the added energy consumption defeats the purpose.”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Celiac disease which means my diet is limited. Local stores do have a few items on their shelves now that are gluten free and of good quality; however, they are 30% more expensive than what I pay at Wal-Mart or Vitamin Cottage. Unfortunately this means I have to travel 100 miles to access good quality, reasonably priced gluten free food. I should not have to drive 100 miles to access affordable gluten free food. We have a large extended family, grown children with families, who come for dinner quite often. Due to the cost of the gluten free items we have to cook 2 separate meals, 1 for me, and 1 for the family. My gluten free meals for one cost as much as their regular meals for 6 if I purchase mine here. This should not be the case. I would like to have a gluten free co-op for those of us in the community that are gluten free. I know of several in Nucla and Naturita who would utilize the program. This would reduce prices on our specialty items and would bring educational information to the community about Celiac disease and Gluten Intolerance. It would also be nice if the local restaurants had a gluten free portion on their menus.”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think that if we convinced locals and visitors to shop for food locally more, we might be able to influence grocers to reduce prices because of competition and volume.”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would like to buy more locally raised food, especially if price was not much higher. Could meat be like eggs, just gotten where raised? Guess not.”</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like to know more, please do email me.”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can be so expensive!”</w:t>
            </w:r>
          </w:p>
        </w:tc>
      </w:tr>
    </w:tbl>
    <w:p w:rsidR="00A82957" w:rsidRDefault="00A82957">
      <w:r>
        <w:br w:type="page"/>
      </w:r>
    </w:p>
    <w:tbl>
      <w:tblPr>
        <w:tblStyle w:val="TableGrid"/>
        <w:tblW w:w="10635" w:type="dxa"/>
        <w:tblLook w:val="04A0" w:firstRow="1" w:lastRow="0" w:firstColumn="1" w:lastColumn="0" w:noHBand="0" w:noVBand="1"/>
      </w:tblPr>
      <w:tblGrid>
        <w:gridCol w:w="555"/>
        <w:gridCol w:w="10080"/>
      </w:tblGrid>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“Items purchased in local grocery- veggies, dairy are at their expiration date before they are put on the shelves. There are enough people in the area to support a larger more modern grocery. Larger chains can offer lower prices and specials.”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going to become a struggle for many others as the recession continues. So many lost jobs.”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“Keeping it price affordable - farmers market is too expensive and in reality one can only spend so much money to feed their family.”</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gluten free and natural foods available at our local markets (Clarks market in Norwood is great, but too far away from my home).”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another market so we can have competition and better prices.  Asking for our race should not matter- we're all human and putting us into "races" is nothing more than discrimination!!”</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greater quantities produced here, climate and soil are ideal for wheat what about a mill to grind flour (grain into flour or meal?).  How could fresh vegetables (locally grown) be available year round, best solution I know of is home canning/ freezing: they taste fresh, anyway!”</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but I really appreciate your doing this. Thank you!”</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aware of problems.”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“Old fruit and veggies in store!  Not big enough store to support variety, esp. of diabetic foods!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the cost of food at Markets.”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food is too expensive.”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think food is the last thing you spend your money on.  I believe it's the 1st and most important. I would love to see programs like Bountiful Baskets or Home Organics like the larger cities have.”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“Price dictates the food we eat each week.”</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“Prices are pretty high at the farmer's markets, hard for growers (and consumers) to pay for a distribution entity. The distributor would have to have a refrigerated van/ truck.  But what a great idea to deliver meat &amp; eggs &amp; veggies &amp; fruits to telluride. However, what happens when those things aren't in season? Also, My complaint about organic is the cost to the grower for that label "organic". I'd believe my neighbor if they claimed to be organic without being certified.”</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“Priorities: Need reasonably priced, organic, bulk foods (dry goods). Expand access/market availability of local/organic/regional foods. As we develop AG resources regionally, I want more focus on organic enterprises. What happens to all the food that is left over in rental homes &amp; condos when they are cleaned???”</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“Processed frozen and packaged foods are readily available and affordable in outlying areas. I feel it promotes a bad diet for a lot of folks because it's low cost and has lots of flavor. Frozen pizza etc. </w:t>
            </w:r>
            <w:r>
              <w:rPr>
                <w:rFonts w:ascii="Times New Roman" w:eastAsia="Times New Roman" w:hAnsi="Times New Roman" w:cs="Times New Roman"/>
                <w:color w:val="000000"/>
                <w:sz w:val="24"/>
                <w:szCs w:val="24"/>
              </w:rPr>
              <w:lastRenderedPageBreak/>
              <w:t>Produce is very expensive and bruised, without a lot of variety. It takes patience and creativity to stay eating well and affordable in these small rural towns in the winter and spring. Farmers’ Market produce is also expensive! THANK YOU!”</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“Radioactive dust from the West End and heavy metals in the water from the mines in Telluride.”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“Reclaim the tailings-contaminated parts of the Valley Floor with mushrooms, and set up Valley Farms community greenhouses!”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what are we looking at?  Food shortages, transportation problems, what is the government expecting? Is this paid for by a government? Hope not! This seems pretty scary maybe if this is government we should look at jobs??”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"farmers" market in the area are seriously lacking, I understand the reasons for this but Telluride FM is nothing more than a yummy meeting place for the rich and completely useless and inappropriate for working people to BUY FOOD. (I still love it though). Norwood FM is nice but tiny- with some faithful vendors but not a whole lot of variety and is usually packing up by the time I get there. I hear Montrose has a really good one but with gas prices well... I have to work when it is there, sometimes. A place to buy locally produced meats, cheese, butter, and or bulk grains, flour, beans would be wonderful.”</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for our community to be able to afford food for our families.  When I have visited a food bank the lines are so long it makes you wonder what it would take to get everyone the food and money they need. The west end of Montrose county is mostly forgotten when it comes to help for those of us who are suffering.”</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cost of food at the Norwood market is horrendous!! We only shop there for last minute needs. We traveled 65 miles one way every week to stock up on food for a cheaper price, which also increases the amount of money we spend on gas.”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CSU extension office provides good info on growing food if people would just use them.”</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distribution issues....and what are people willing to pay for distribution from local farms. In addition, what percentage more am I willing to pay in order to support my local farmer?  My ability or future desire to use the internet to order food or communicate with farmers, to take out the middle man. Maybe another question about how important it is to people to eat seasonally? Lastly, (sorry), but see if there is an interest in learning about storing food for winter (canning, drying, ect.). Thanks so much for doing this, it is a great step.”</w:t>
            </w:r>
          </w:p>
        </w:tc>
      </w:tr>
    </w:tbl>
    <w:p w:rsidR="00A82957" w:rsidRDefault="00A82957">
      <w:r>
        <w:br w:type="page"/>
      </w:r>
    </w:p>
    <w:tbl>
      <w:tblPr>
        <w:tblStyle w:val="TableGrid"/>
        <w:tblW w:w="10635" w:type="dxa"/>
        <w:tblLook w:val="04A0" w:firstRow="1" w:lastRow="0" w:firstColumn="1" w:lastColumn="0" w:noHBand="0" w:noVBand="1"/>
      </w:tblPr>
      <w:tblGrid>
        <w:gridCol w:w="555"/>
        <w:gridCol w:w="10080"/>
      </w:tblGrid>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57</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food available locally is understandably more expensive, but is generally of poorer quality (damaged/ wrinkled fruit and vegetables), and there is a limited selection compared to stores in Montrose and GJ.”</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growing season is so short that the food that could be grown here is minimal.”</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Naturita and Nucla stores have a severely limited produce selection.  Variety is low and quality is low.”</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t>60</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quality of shelf life stores use.  They leave fruits and veggies out on shelf until molded, seeded, or just plain bad and still expect us to buy them. Meats are soured, very fatty, and come in such small amounts.  Sometimes you have to spend more to buy more just to make it. The stores' response: "that's what they send us".”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stores around here do not offer enough fresh fruits and vegetables, and at a reasonable cost.  The meat selection is very poor and expensive, and there are not enough healthy meal selections in the store.”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seems to be very little locally grown produce available and no meat that is from local ranchers. Would love to have local meat because it would not have growth hormones in it. Thank you for doing this!”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was a great survey, Bodie. I am 150% for doing whatever I can to contribute to the solution.”</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“Too much chemicals being used throughout the county. Weed kill being used and being carried by the wind to organic farms. Weed kill sprayed on the sides of the roads and in creeks and rivers. Little participation, by the public, at "Farm Markets".”</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“Transporting foods to this mountain region gets all of our food priced higher.  If we can produce what we use we can change the way food/commodities are transported. I would like to be independent of trucking shipments and the prices that go with it.”</w:t>
            </w:r>
          </w:p>
        </w:tc>
      </w:tr>
      <w:tr w:rsidR="0068068D">
        <w:trPr>
          <w:trHeight w:val="315"/>
        </w:trPr>
        <w:tc>
          <w:tcPr>
            <w:tcW w:w="555" w:type="dxa"/>
          </w:tcPr>
          <w:p w:rsidR="0068068D" w:rsidRDefault="002A2A0B" w:rsidP="00B12458">
            <w:pPr>
              <w:spacing w:line="360" w:lineRule="auto"/>
              <w:jc w:val="right"/>
              <w:rPr>
                <w:rFonts w:ascii="Times New Roman" w:eastAsia="Times New Roman" w:hAnsi="Times New Roman" w:cs="Times New Roman"/>
                <w:color w:val="000000"/>
                <w:sz w:val="24"/>
                <w:szCs w:val="24"/>
              </w:rPr>
            </w:pPr>
            <w:r>
              <w:br w:type="page"/>
            </w:r>
            <w:r w:rsidR="0068068D">
              <w:rPr>
                <w:rFonts w:ascii="Times New Roman" w:eastAsia="Times New Roman" w:hAnsi="Times New Roman" w:cs="Times New Roman"/>
                <w:color w:val="000000"/>
                <w:sz w:val="24"/>
                <w:szCs w:val="24"/>
              </w:rPr>
              <w:t>66</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no other transportation available besides our personal vehicle. Sometimes our friends bring us food from the food bank.”</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moved here from Eastern Colorado where we had easy access to organic Western Colorado produce. We found it much more difficult and sometimes more expensive to buy organic Western Colorado produce here in Montrose. The Farmer's Market has been great, particularly Straw Hat Farms. And, the winter Farmer's Market was a real blessing. We would truly appreciate an effort to keep our local food local.”</w:t>
            </w:r>
          </w:p>
        </w:tc>
      </w:tr>
    </w:tbl>
    <w:p w:rsidR="00A82957" w:rsidRDefault="00A82957">
      <w:r>
        <w:br w:type="page"/>
      </w:r>
    </w:p>
    <w:tbl>
      <w:tblPr>
        <w:tblStyle w:val="TableGrid"/>
        <w:tblW w:w="10635" w:type="dxa"/>
        <w:tblLook w:val="04A0" w:firstRow="1" w:lastRow="0" w:firstColumn="1" w:lastColumn="0" w:noHBand="0" w:noVBand="1"/>
      </w:tblPr>
      <w:tblGrid>
        <w:gridCol w:w="555"/>
        <w:gridCol w:w="10080"/>
      </w:tblGrid>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68</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new restaurants, and of course cost of living affects our ability to eat well, we need jobs here!”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would like to be able to purchase local beef, retail, in small quantities at Clark's market.”</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can we do about water conservation to assure that our ranchers and farmers will have enough in the drought years? What will the county do to protect our ranchers and farmers from GMO products like corn and alfalfa? How will the uranium mill affect organic growing practices in the Paradox Valley?”</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pesticides or fertilizers that have been used- how far away, haven't made it to Norwood.”</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Telluride is a remote location and real estate prices are high (rent) - food costs versus selection is very expensive. Given we need supplies in Montrose or Grand Junction the cost savings far outweighs the gas cost. We avoid going to save gas at every whim but we do plan our trips and make a day to run our errands, etc.”</w:t>
            </w:r>
          </w:p>
        </w:tc>
      </w:tr>
      <w:tr w:rsidR="0068068D">
        <w:trPr>
          <w:trHeight w:val="315"/>
        </w:trPr>
        <w:tc>
          <w:tcPr>
            <w:tcW w:w="555" w:type="dxa"/>
          </w:tcPr>
          <w:p w:rsidR="0068068D" w:rsidRDefault="001E61FA" w:rsidP="00B12458">
            <w:pPr>
              <w:spacing w:line="360" w:lineRule="auto"/>
              <w:jc w:val="right"/>
              <w:rPr>
                <w:rFonts w:ascii="Times New Roman" w:eastAsia="Times New Roman" w:hAnsi="Times New Roman" w:cs="Times New Roman"/>
                <w:color w:val="000000"/>
                <w:sz w:val="24"/>
                <w:szCs w:val="24"/>
              </w:rPr>
            </w:pPr>
            <w:r>
              <w:br w:type="page"/>
            </w:r>
            <w:r w:rsidR="0068068D">
              <w:rPr>
                <w:rFonts w:ascii="Times New Roman" w:eastAsia="Times New Roman" w:hAnsi="Times New Roman" w:cs="Times New Roman"/>
                <w:color w:val="000000"/>
                <w:sz w:val="24"/>
                <w:szCs w:val="24"/>
              </w:rPr>
              <w:t>73</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“Wish for more restaurants, hope to keep control of our water rights. Lower prices at local grocery, better produce.”</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be nice to see food stands in these areas, lower price on food.”</w:t>
            </w:r>
          </w:p>
        </w:tc>
      </w:tr>
      <w:tr w:rsidR="0068068D">
        <w:trPr>
          <w:trHeight w:val="315"/>
        </w:trPr>
        <w:tc>
          <w:tcPr>
            <w:tcW w:w="555" w:type="dxa"/>
          </w:tcPr>
          <w:p w:rsidR="0068068D" w:rsidRDefault="0068068D" w:rsidP="00B12458">
            <w:pP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0080" w:type="dxa"/>
            <w:noWrap/>
          </w:tcPr>
          <w:p w:rsidR="0068068D" w:rsidRDefault="0068068D"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“Wouldn't it be great to be able to market some of those beef cattle locally?”</w:t>
            </w:r>
          </w:p>
        </w:tc>
      </w:tr>
    </w:tbl>
    <w:p w:rsidR="0068068D" w:rsidRDefault="0068068D" w:rsidP="00B12458">
      <w:pPr>
        <w:spacing w:line="360" w:lineRule="auto"/>
      </w:pPr>
    </w:p>
    <w:p w:rsidR="00555365" w:rsidRPr="00825639" w:rsidRDefault="0068068D" w:rsidP="000B3201">
      <w:pPr>
        <w:spacing w:line="360" w:lineRule="auto"/>
        <w:outlineLvl w:val="0"/>
        <w:rPr>
          <w:rFonts w:ascii="Times New Roman" w:hAnsi="Times New Roman" w:cs="Times New Roman"/>
          <w:b/>
          <w:sz w:val="24"/>
          <w:szCs w:val="24"/>
          <w:u w:val="single"/>
        </w:rPr>
      </w:pPr>
      <w:r>
        <w:br w:type="page"/>
      </w:r>
      <w:r w:rsidRPr="00825639">
        <w:rPr>
          <w:rFonts w:ascii="Times New Roman" w:hAnsi="Times New Roman" w:cs="Times New Roman"/>
          <w:b/>
          <w:sz w:val="24"/>
          <w:szCs w:val="24"/>
          <w:u w:val="single"/>
        </w:rPr>
        <w:lastRenderedPageBreak/>
        <w:t>Appendix III:  Farmer/Rancher Survey Comments</w:t>
      </w:r>
    </w:p>
    <w:p w:rsidR="0068068D" w:rsidRDefault="0068068D"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What do you think is the most significant factor that contributes to agriculture thriving in this region?</w:t>
      </w:r>
    </w:p>
    <w:tbl>
      <w:tblPr>
        <w:tblW w:w="10838"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
        <w:gridCol w:w="559"/>
        <w:gridCol w:w="9971"/>
        <w:gridCol w:w="113"/>
      </w:tblGrid>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“Value of product”</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2</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“Devoted grocers”</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3</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 xml:space="preserve"> “Altitude”</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4</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“Family operations”</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5</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“More help from local agencies”</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6</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“Water”</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7</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“Economy”</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8</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“Love of the land”</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9</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“We have the land and light for farming”</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10</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“More people are trying to make their produce available at the farmers market”</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11</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“Water”</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12</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“Good climate, knowledgeable people”</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13</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“Knowledge of local food and how good it is for you”</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14</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“Good land”</w:t>
            </w:r>
          </w:p>
        </w:tc>
      </w:tr>
      <w:tr w:rsidR="00555365" w:rsidRPr="00555365">
        <w:trPr>
          <w:gridBefore w:val="1"/>
          <w:gridAfter w:val="1"/>
          <w:wBefore w:w="195" w:type="dxa"/>
          <w:wAfter w:w="113" w:type="dxa"/>
          <w:trHeight w:val="315"/>
        </w:trPr>
        <w:tc>
          <w:tcPr>
            <w:tcW w:w="559" w:type="dxa"/>
            <w:tcBorders>
              <w:right w:val="single" w:sz="4" w:space="0" w:color="auto"/>
            </w:tcBorders>
            <w:shd w:val="clear" w:color="auto" w:fill="auto"/>
            <w:noWrap/>
            <w:vAlign w:val="bottom"/>
          </w:tcPr>
          <w:p w:rsidR="00555365" w:rsidRPr="001A6AFF" w:rsidRDefault="00555365" w:rsidP="00B12458">
            <w:pPr>
              <w:spacing w:after="0" w:line="360" w:lineRule="auto"/>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15</w:t>
            </w:r>
          </w:p>
        </w:tc>
        <w:tc>
          <w:tcPr>
            <w:tcW w:w="9971"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“It's a historical use of the land, water and soil resources”</w:t>
            </w:r>
          </w:p>
        </w:tc>
      </w:tr>
      <w:tr w:rsidR="00555365" w:rsidRPr="005F19E9">
        <w:tblPrEx>
          <w:tblBorders>
            <w:top w:val="none" w:sz="0" w:space="0" w:color="auto"/>
            <w:left w:val="none" w:sz="0" w:space="0" w:color="auto"/>
            <w:bottom w:val="none" w:sz="0" w:space="0" w:color="auto"/>
            <w:right w:val="none" w:sz="0" w:space="0" w:color="auto"/>
            <w:insideH w:val="none" w:sz="0" w:space="0" w:color="auto"/>
          </w:tblBorders>
        </w:tblPrEx>
        <w:trPr>
          <w:trHeight w:val="315"/>
        </w:trPr>
        <w:tc>
          <w:tcPr>
            <w:tcW w:w="10838" w:type="dxa"/>
            <w:gridSpan w:val="4"/>
            <w:tcBorders>
              <w:top w:val="nil"/>
              <w:left w:val="nil"/>
              <w:bottom w:val="nil"/>
              <w:right w:val="nil"/>
            </w:tcBorders>
            <w:shd w:val="clear" w:color="auto" w:fill="auto"/>
            <w:noWrap/>
            <w:vAlign w:val="bottom"/>
          </w:tcPr>
          <w:p w:rsidR="001A6AFF" w:rsidRDefault="001A6AFF" w:rsidP="00B12458">
            <w:pPr>
              <w:spacing w:after="0" w:line="360" w:lineRule="auto"/>
              <w:rPr>
                <w:rFonts w:ascii="Times New Roman" w:eastAsia="Times New Roman" w:hAnsi="Times New Roman" w:cs="Times New Roman"/>
                <w:color w:val="000000"/>
                <w:sz w:val="24"/>
                <w:szCs w:val="24"/>
              </w:rPr>
            </w:pPr>
          </w:p>
          <w:p w:rsidR="001E61FA" w:rsidRPr="00615A08" w:rsidRDefault="001E61FA" w:rsidP="001E61FA">
            <w:pPr>
              <w:spacing w:after="0" w:line="360" w:lineRule="auto"/>
              <w:ind w:left="90"/>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What are the main barriers to or disadvantages of selling locally?</w:t>
            </w:r>
          </w:p>
          <w:tbl>
            <w:tblPr>
              <w:tblW w:w="10530" w:type="dxa"/>
              <w:tblInd w:w="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6"/>
              <w:gridCol w:w="10074"/>
            </w:tblGrid>
            <w:tr w:rsidR="001E61FA" w:rsidRPr="002A2A0B">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ind w:left="90"/>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ind w:left="90"/>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“Time it takes to sell</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2</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“Cost”</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3</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“The Market for beef are to feed lots. No big feedlots in our area”</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4</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“Lower price”</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5</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“None”</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6</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“Advertising”</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7</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“None”</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8</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“West End people do not believe in good food or organics. Most believe in cigarettes meth and food that someone else cooks. Most West enders never eat meals at home”</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9</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“None”</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10</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“Usually home grown products are too pricey for a growing family”</w:t>
                  </w:r>
                </w:p>
              </w:tc>
            </w:tr>
            <w:tr w:rsidR="001E61FA" w:rsidRPr="008414DF">
              <w:trPr>
                <w:trHeight w:val="315"/>
              </w:trPr>
              <w:tc>
                <w:tcPr>
                  <w:tcW w:w="456"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11</w:t>
                  </w:r>
                </w:p>
              </w:tc>
              <w:tc>
                <w:tcPr>
                  <w:tcW w:w="10074" w:type="dxa"/>
                  <w:tcBorders>
                    <w:left w:val="single" w:sz="4" w:space="0" w:color="auto"/>
                  </w:tcBorders>
                  <w:shd w:val="clear" w:color="auto" w:fill="auto"/>
                  <w:noWrap/>
                  <w:vAlign w:val="center"/>
                </w:tcPr>
                <w:p w:rsidR="001E61FA" w:rsidRPr="008414DF" w:rsidRDefault="001E61FA" w:rsidP="00FC5F15">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“Marketing”</w:t>
                  </w:r>
                </w:p>
              </w:tc>
            </w:tr>
          </w:tbl>
          <w:p w:rsidR="001E61FA" w:rsidRDefault="001E61FA" w:rsidP="001E61FA">
            <w:pPr>
              <w:spacing w:after="0" w:line="360" w:lineRule="auto"/>
              <w:ind w:left="90"/>
              <w:rPr>
                <w:rFonts w:ascii="Times New Roman" w:eastAsia="Times New Roman" w:hAnsi="Times New Roman" w:cs="Times New Roman"/>
                <w:color w:val="000000"/>
                <w:sz w:val="24"/>
                <w:szCs w:val="24"/>
              </w:rPr>
            </w:pPr>
          </w:p>
          <w:p w:rsidR="001E61FA" w:rsidRPr="00615A08" w:rsidRDefault="001E61FA" w:rsidP="001E61FA">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lastRenderedPageBreak/>
              <w:t>Is there anything else that you think would keep you from farming/ranching in this region?</w:t>
            </w:r>
          </w:p>
          <w:tbl>
            <w:tblPr>
              <w:tblW w:w="99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3"/>
              <w:gridCol w:w="9539"/>
            </w:tblGrid>
            <w:tr w:rsidR="001E61FA" w:rsidRPr="00555365">
              <w:trPr>
                <w:trHeight w:val="315"/>
              </w:trPr>
              <w:tc>
                <w:tcPr>
                  <w:tcW w:w="443" w:type="dxa"/>
                  <w:tcBorders>
                    <w:right w:val="single" w:sz="4" w:space="0" w:color="auto"/>
                  </w:tcBorders>
                  <w:shd w:val="clear" w:color="auto" w:fill="auto"/>
                  <w:noWrap/>
                  <w:vAlign w:val="bottom"/>
                </w:tcPr>
                <w:p w:rsidR="001E61FA" w:rsidRPr="00555365" w:rsidRDefault="001E61FA" w:rsidP="00FC5F15">
                  <w:pPr>
                    <w:spacing w:after="0" w:line="360" w:lineRule="auto"/>
                    <w:jc w:val="right"/>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w:t>
                  </w:r>
                </w:p>
              </w:tc>
              <w:tc>
                <w:tcPr>
                  <w:tcW w:w="9539" w:type="dxa"/>
                  <w:tcBorders>
                    <w:left w:val="single" w:sz="4" w:space="0" w:color="auto"/>
                  </w:tcBorders>
                  <w:shd w:val="clear" w:color="auto" w:fill="auto"/>
                  <w:noWrap/>
                  <w:vAlign w:val="center"/>
                </w:tcPr>
                <w:p w:rsidR="001E61FA" w:rsidRPr="00555365" w:rsidRDefault="001E61FA" w:rsidP="00FC5F15">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“Climate change”</w:t>
                  </w:r>
                </w:p>
              </w:tc>
            </w:tr>
            <w:tr w:rsidR="001E61FA" w:rsidRPr="00555365">
              <w:trPr>
                <w:trHeight w:val="315"/>
              </w:trPr>
              <w:tc>
                <w:tcPr>
                  <w:tcW w:w="443"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2</w:t>
                  </w:r>
                </w:p>
              </w:tc>
              <w:tc>
                <w:tcPr>
                  <w:tcW w:w="9539" w:type="dxa"/>
                  <w:tcBorders>
                    <w:left w:val="single" w:sz="4" w:space="0" w:color="auto"/>
                  </w:tcBorders>
                  <w:shd w:val="clear" w:color="auto" w:fill="auto"/>
                  <w:noWrap/>
                  <w:vAlign w:val="center"/>
                </w:tcPr>
                <w:p w:rsidR="001E61FA" w:rsidRPr="00555365" w:rsidRDefault="001E61FA" w:rsidP="00FC5F15">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“No”</w:t>
                  </w:r>
                </w:p>
              </w:tc>
            </w:tr>
            <w:tr w:rsidR="001E61FA" w:rsidRPr="00555365">
              <w:trPr>
                <w:trHeight w:val="315"/>
              </w:trPr>
              <w:tc>
                <w:tcPr>
                  <w:tcW w:w="443"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3</w:t>
                  </w:r>
                </w:p>
              </w:tc>
              <w:tc>
                <w:tcPr>
                  <w:tcW w:w="9539" w:type="dxa"/>
                  <w:tcBorders>
                    <w:left w:val="single" w:sz="4" w:space="0" w:color="auto"/>
                  </w:tcBorders>
                  <w:shd w:val="clear" w:color="auto" w:fill="auto"/>
                  <w:noWrap/>
                  <w:vAlign w:val="center"/>
                </w:tcPr>
                <w:p w:rsidR="001E61FA" w:rsidRPr="00555365" w:rsidRDefault="001E61FA" w:rsidP="00FC5F15">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“Loss of land leases”</w:t>
                  </w:r>
                </w:p>
              </w:tc>
            </w:tr>
            <w:tr w:rsidR="001E61FA" w:rsidRPr="00555365">
              <w:trPr>
                <w:trHeight w:val="315"/>
              </w:trPr>
              <w:tc>
                <w:tcPr>
                  <w:tcW w:w="443"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4</w:t>
                  </w:r>
                </w:p>
              </w:tc>
              <w:tc>
                <w:tcPr>
                  <w:tcW w:w="9539" w:type="dxa"/>
                  <w:tcBorders>
                    <w:left w:val="single" w:sz="4" w:space="0" w:color="auto"/>
                  </w:tcBorders>
                  <w:shd w:val="clear" w:color="auto" w:fill="auto"/>
                  <w:noWrap/>
                  <w:vAlign w:val="center"/>
                </w:tcPr>
                <w:p w:rsidR="001E61FA" w:rsidRPr="00555365" w:rsidRDefault="001E61FA" w:rsidP="00FC5F15">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“It's a lot of commitment to buy all the necessary equipment to get the crop in and secure”</w:t>
                  </w:r>
                </w:p>
              </w:tc>
            </w:tr>
            <w:tr w:rsidR="001E61FA" w:rsidRPr="00555365">
              <w:trPr>
                <w:trHeight w:val="315"/>
              </w:trPr>
              <w:tc>
                <w:tcPr>
                  <w:tcW w:w="443"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5</w:t>
                  </w:r>
                </w:p>
              </w:tc>
              <w:tc>
                <w:tcPr>
                  <w:tcW w:w="9539" w:type="dxa"/>
                  <w:tcBorders>
                    <w:left w:val="single" w:sz="4" w:space="0" w:color="auto"/>
                  </w:tcBorders>
                  <w:shd w:val="clear" w:color="auto" w:fill="auto"/>
                  <w:noWrap/>
                  <w:vAlign w:val="center"/>
                </w:tcPr>
                <w:p w:rsidR="001E61FA" w:rsidRPr="00555365" w:rsidRDefault="001E61FA" w:rsidP="00FC5F15">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“Regulations”</w:t>
                  </w:r>
                </w:p>
              </w:tc>
            </w:tr>
            <w:tr w:rsidR="001E61FA" w:rsidRPr="00555365">
              <w:trPr>
                <w:trHeight w:val="315"/>
              </w:trPr>
              <w:tc>
                <w:tcPr>
                  <w:tcW w:w="443"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6</w:t>
                  </w:r>
                </w:p>
              </w:tc>
              <w:tc>
                <w:tcPr>
                  <w:tcW w:w="9539" w:type="dxa"/>
                  <w:tcBorders>
                    <w:left w:val="single" w:sz="4" w:space="0" w:color="auto"/>
                  </w:tcBorders>
                  <w:shd w:val="clear" w:color="auto" w:fill="auto"/>
                  <w:noWrap/>
                  <w:vAlign w:val="center"/>
                </w:tcPr>
                <w:p w:rsidR="001E61FA" w:rsidRPr="00555365" w:rsidRDefault="001E61FA" w:rsidP="00FC5F15">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“No”</w:t>
                  </w:r>
                </w:p>
              </w:tc>
            </w:tr>
            <w:tr w:rsidR="001E61FA" w:rsidRPr="00555365">
              <w:trPr>
                <w:trHeight w:val="315"/>
              </w:trPr>
              <w:tc>
                <w:tcPr>
                  <w:tcW w:w="443"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7</w:t>
                  </w:r>
                </w:p>
              </w:tc>
              <w:tc>
                <w:tcPr>
                  <w:tcW w:w="9539" w:type="dxa"/>
                  <w:tcBorders>
                    <w:left w:val="single" w:sz="4" w:space="0" w:color="auto"/>
                  </w:tcBorders>
                  <w:shd w:val="clear" w:color="auto" w:fill="auto"/>
                  <w:noWrap/>
                  <w:vAlign w:val="center"/>
                </w:tcPr>
                <w:p w:rsidR="001E61FA" w:rsidRPr="00555365" w:rsidRDefault="001E61FA" w:rsidP="00FC5F15">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“Cost of land”</w:t>
                  </w:r>
                </w:p>
              </w:tc>
            </w:tr>
            <w:tr w:rsidR="001E61FA" w:rsidRPr="00555365">
              <w:trPr>
                <w:trHeight w:val="315"/>
              </w:trPr>
              <w:tc>
                <w:tcPr>
                  <w:tcW w:w="443" w:type="dxa"/>
                  <w:tcBorders>
                    <w:right w:val="single" w:sz="4" w:space="0" w:color="auto"/>
                  </w:tcBorders>
                  <w:shd w:val="clear" w:color="auto" w:fill="auto"/>
                  <w:noWrap/>
                  <w:vAlign w:val="bottom"/>
                </w:tcPr>
                <w:p w:rsidR="001E61FA" w:rsidRPr="001A6AFF" w:rsidRDefault="001E61FA" w:rsidP="00FC5F15">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8</w:t>
                  </w:r>
                </w:p>
              </w:tc>
              <w:tc>
                <w:tcPr>
                  <w:tcW w:w="9539" w:type="dxa"/>
                  <w:tcBorders>
                    <w:left w:val="single" w:sz="4" w:space="0" w:color="auto"/>
                  </w:tcBorders>
                  <w:shd w:val="clear" w:color="auto" w:fill="auto"/>
                  <w:noWrap/>
                  <w:vAlign w:val="center"/>
                </w:tcPr>
                <w:p w:rsidR="001E61FA" w:rsidRPr="00555365" w:rsidRDefault="001E61FA" w:rsidP="00FC5F15">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“Uranium mill”</w:t>
                  </w:r>
                </w:p>
              </w:tc>
            </w:tr>
          </w:tbl>
          <w:p w:rsidR="001E61FA" w:rsidRDefault="001E61FA" w:rsidP="00B12458">
            <w:pPr>
              <w:spacing w:after="0" w:line="360" w:lineRule="auto"/>
              <w:rPr>
                <w:rFonts w:ascii="Times New Roman" w:eastAsia="Times New Roman" w:hAnsi="Times New Roman" w:cs="Times New Roman"/>
                <w:color w:val="000000"/>
                <w:sz w:val="24"/>
                <w:szCs w:val="24"/>
              </w:rPr>
            </w:pPr>
          </w:p>
          <w:p w:rsidR="00555365" w:rsidRPr="00615A08" w:rsidRDefault="00555365" w:rsidP="00B12458">
            <w:pPr>
              <w:spacing w:after="0" w:line="360" w:lineRule="auto"/>
              <w:rPr>
                <w:rFonts w:ascii="Times New Roman" w:eastAsia="Times New Roman" w:hAnsi="Times New Roman" w:cs="Times New Roman"/>
                <w:color w:val="000000"/>
                <w:sz w:val="24"/>
                <w:szCs w:val="24"/>
              </w:rPr>
            </w:pPr>
            <w:r w:rsidRPr="00615A08">
              <w:rPr>
                <w:rFonts w:ascii="Times New Roman" w:eastAsia="Times New Roman" w:hAnsi="Times New Roman" w:cs="Times New Roman"/>
                <w:color w:val="000000"/>
                <w:sz w:val="24"/>
                <w:szCs w:val="24"/>
              </w:rPr>
              <w:t>What do you think is the most significant factor that contributes to agriculture struggling in this region?</w:t>
            </w:r>
          </w:p>
          <w:tbl>
            <w:tblPr>
              <w:tblW w:w="99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6"/>
              <w:gridCol w:w="9526"/>
            </w:tblGrid>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“Lack of profit”</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2</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“Inability to get land based credit”</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3</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“Poor markets &amp; transportation cost”</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4</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“Altitude”</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5</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“Profit and water”</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6</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“Not enough help from those agencies”</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7</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“Good market”</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8</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“Economy- regulations- marketing”</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9</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“Local economics ie. recreation construction and mining jobs”</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10</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“We also have chemicals and weed killers that most farmers will use first. Also, town water is heavily chlorinated”</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11</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“Water shares”</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12</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“Dry hard land / not enough moisture / water”</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13</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“Non-affordability of land and water”</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14</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“Altitude, short growing season, it's not sunny south Florida”</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15</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“Too much input”</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16</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“The federal and local layers of regulations, water shortage”</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17</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“No young farmers taking over”</w:t>
                  </w:r>
                </w:p>
              </w:tc>
            </w:tr>
            <w:tr w:rsidR="00555365" w:rsidRPr="00555365">
              <w:trPr>
                <w:trHeight w:val="315"/>
              </w:trPr>
              <w:tc>
                <w:tcPr>
                  <w:tcW w:w="456" w:type="dxa"/>
                  <w:tcBorders>
                    <w:right w:val="single" w:sz="4" w:space="0" w:color="auto"/>
                  </w:tcBorders>
                  <w:shd w:val="clear" w:color="auto" w:fill="auto"/>
                  <w:noWrap/>
                  <w:vAlign w:val="bottom"/>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18</w:t>
                  </w:r>
                </w:p>
              </w:tc>
              <w:tc>
                <w:tcPr>
                  <w:tcW w:w="9526"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“Marketing on the part of the producers”</w:t>
                  </w:r>
                </w:p>
              </w:tc>
            </w:tr>
          </w:tbl>
          <w:p w:rsidR="00555365" w:rsidRPr="00615A08" w:rsidRDefault="00555365" w:rsidP="00B12458">
            <w:pPr>
              <w:tabs>
                <w:tab w:val="left" w:pos="707"/>
              </w:tabs>
              <w:spacing w:after="0" w:line="360" w:lineRule="auto"/>
              <w:ind w:left="717"/>
              <w:rPr>
                <w:rFonts w:ascii="Times New Roman" w:eastAsia="Times New Roman" w:hAnsi="Times New Roman" w:cs="Times New Roman"/>
                <w:color w:val="000000"/>
                <w:sz w:val="24"/>
                <w:szCs w:val="24"/>
              </w:rPr>
            </w:pPr>
          </w:p>
        </w:tc>
      </w:tr>
    </w:tbl>
    <w:p w:rsidR="00F81CDD" w:rsidRDefault="00F81CDD" w:rsidP="00B12458">
      <w:pPr>
        <w:spacing w:line="360" w:lineRule="auto"/>
        <w:rPr>
          <w:rFonts w:ascii="Times New Roman" w:hAnsi="Times New Roman" w:cs="Times New Roman"/>
          <w:sz w:val="24"/>
          <w:szCs w:val="24"/>
        </w:rPr>
      </w:pPr>
    </w:p>
    <w:p w:rsidR="001E61FA" w:rsidRDefault="001E61FA" w:rsidP="001E61FA">
      <w:pPr>
        <w:spacing w:after="0" w:line="360" w:lineRule="auto"/>
        <w:ind w:left="90"/>
        <w:rPr>
          <w:rFonts w:ascii="Times New Roman" w:eastAsia="Times New Roman" w:hAnsi="Times New Roman" w:cs="Times New Roman"/>
          <w:color w:val="000000"/>
          <w:sz w:val="24"/>
          <w:szCs w:val="24"/>
        </w:rPr>
      </w:pPr>
    </w:p>
    <w:p w:rsidR="00555365" w:rsidRPr="00615A08" w:rsidRDefault="00555365" w:rsidP="001E61FA">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lastRenderedPageBreak/>
        <w:t>What do you think can be done to encourage a stronger and more dependable local food system?</w:t>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6"/>
        <w:gridCol w:w="10164"/>
      </w:tblGrid>
      <w:tr w:rsidR="00555365" w:rsidRPr="001E61FA">
        <w:trPr>
          <w:trHeight w:val="315"/>
        </w:trPr>
        <w:tc>
          <w:tcPr>
            <w:tcW w:w="456" w:type="dxa"/>
            <w:tcBorders>
              <w:right w:val="single" w:sz="4" w:space="0" w:color="auto"/>
            </w:tcBorders>
            <w:shd w:val="clear" w:color="auto" w:fill="auto"/>
            <w:noWrap/>
            <w:vAlign w:val="bottom"/>
          </w:tcPr>
          <w:p w:rsidR="00555365" w:rsidRPr="001A6AFF" w:rsidRDefault="00555365" w:rsidP="001E61FA">
            <w:pPr>
              <w:spacing w:after="0" w:line="360" w:lineRule="auto"/>
              <w:ind w:left="90"/>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ind w:left="90"/>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“Colorado Provisions”</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2</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“Keep costs down”</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3</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“More water to raise more hay, grain and garden items”</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4</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“This program”</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5</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“Awareness and making products available”</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6</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“It's not going to happen. Save your food and eat it yourself”</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7</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“More help with advertisement”</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8</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“More participation, affordability of natural feeds, more commitment from the general populace”</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9</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“Support from local restaurants and markets.  Local support. People have to gain knowledge of the food that is grown locally and how good it is for them.”</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10</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“Educating the public on the benefits of local products and how the money benefits the community by staying in the community”</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11</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“Beef packing plant”</w:t>
            </w:r>
          </w:p>
        </w:tc>
      </w:tr>
      <w:tr w:rsidR="00555365" w:rsidRPr="00555365">
        <w:trPr>
          <w:trHeight w:val="315"/>
        </w:trPr>
        <w:tc>
          <w:tcPr>
            <w:tcW w:w="456" w:type="dxa"/>
            <w:tcBorders>
              <w:right w:val="single" w:sz="4" w:space="0" w:color="auto"/>
            </w:tcBorders>
            <w:shd w:val="clear" w:color="auto" w:fill="auto"/>
            <w:noWrap/>
            <w:vAlign w:val="bottom"/>
          </w:tcPr>
          <w:p w:rsidR="00555365" w:rsidRPr="001A6AFF" w:rsidRDefault="00555365"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12</w:t>
            </w:r>
          </w:p>
        </w:tc>
        <w:tc>
          <w:tcPr>
            <w:tcW w:w="10164" w:type="dxa"/>
            <w:tcBorders>
              <w:left w:val="single" w:sz="4" w:space="0" w:color="auto"/>
            </w:tcBorders>
            <w:shd w:val="clear" w:color="auto" w:fill="auto"/>
            <w:noWrap/>
            <w:vAlign w:val="center"/>
          </w:tcPr>
          <w:p w:rsidR="00555365" w:rsidRPr="00555365" w:rsidRDefault="00555365" w:rsidP="00B12458">
            <w:pPr>
              <w:spacing w:after="0" w:line="360" w:lineRule="auto"/>
              <w:rPr>
                <w:rFonts w:ascii="Times New Roman" w:eastAsia="Times New Roman" w:hAnsi="Times New Roman" w:cs="Times New Roman"/>
                <w:color w:val="000000"/>
                <w:sz w:val="24"/>
                <w:szCs w:val="24"/>
              </w:rPr>
            </w:pPr>
            <w:r w:rsidRPr="00555365">
              <w:rPr>
                <w:rFonts w:ascii="Times New Roman" w:eastAsia="Times New Roman" w:hAnsi="Times New Roman" w:cs="Times New Roman"/>
                <w:color w:val="000000"/>
                <w:sz w:val="24"/>
                <w:szCs w:val="24"/>
              </w:rPr>
              <w:t>“?”</w:t>
            </w:r>
          </w:p>
        </w:tc>
      </w:tr>
    </w:tbl>
    <w:p w:rsidR="001E61FA" w:rsidRDefault="001E61FA" w:rsidP="00B12458">
      <w:pPr>
        <w:spacing w:after="0" w:line="360" w:lineRule="auto"/>
        <w:ind w:left="90"/>
        <w:rPr>
          <w:rFonts w:ascii="Times New Roman" w:eastAsia="Times New Roman" w:hAnsi="Times New Roman" w:cs="Times New Roman"/>
          <w:color w:val="000000"/>
          <w:sz w:val="24"/>
          <w:szCs w:val="24"/>
        </w:rPr>
      </w:pPr>
    </w:p>
    <w:p w:rsidR="008414DF" w:rsidRPr="00615A08" w:rsidRDefault="008414DF" w:rsidP="000B3201">
      <w:pPr>
        <w:spacing w:after="0" w:line="360" w:lineRule="auto"/>
        <w:ind w:left="90"/>
        <w:outlineLvl w:val="0"/>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What would you say are the advantages of selling locally?</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6"/>
        <w:gridCol w:w="10344"/>
      </w:tblGrid>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“Ease of transport”</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2</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“Basically a good idea”</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3</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“Less use of fossil fuels to get product sold. Sell locally act globally”</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4</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“Don't have to haul lambs to Cortez”</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5</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“Freshness- support”</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6</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“Costs”</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7</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“Not many because most locals don't want to participate”</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8</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“Yes, less transportation costs”</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9</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“No middle man, filling a niche locally, satisfaction, being able to turn a dime at home”</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10</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“Lower transportation costs. True quality egg appreciation”</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11</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“Less input”</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12</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“Save freight charges and the middle man. Superior quality beef that we raise would bring better prices”</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13</w:t>
            </w:r>
          </w:p>
        </w:tc>
        <w:tc>
          <w:tcPr>
            <w:tcW w:w="10344" w:type="dxa"/>
            <w:tcBorders>
              <w:left w:val="single" w:sz="4" w:space="0" w:color="auto"/>
            </w:tcBorders>
            <w:shd w:val="clear" w:color="auto" w:fill="auto"/>
            <w:noWrap/>
            <w:vAlign w:val="center"/>
          </w:tcPr>
          <w:p w:rsidR="008414DF" w:rsidRPr="008414DF" w:rsidRDefault="008414DF" w:rsidP="00B12458">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“Delivery of hay, support local ranchers”</w:t>
            </w:r>
          </w:p>
        </w:tc>
      </w:tr>
      <w:tr w:rsidR="008414DF" w:rsidRPr="008414DF">
        <w:trPr>
          <w:trHeight w:val="315"/>
        </w:trPr>
        <w:tc>
          <w:tcPr>
            <w:tcW w:w="456" w:type="dxa"/>
            <w:tcBorders>
              <w:right w:val="single" w:sz="4" w:space="0" w:color="auto"/>
            </w:tcBorders>
            <w:shd w:val="clear" w:color="auto" w:fill="auto"/>
            <w:noWrap/>
            <w:vAlign w:val="bottom"/>
          </w:tcPr>
          <w:p w:rsidR="008414DF" w:rsidRPr="001A6AFF" w:rsidRDefault="008414DF" w:rsidP="00B12458">
            <w:pPr>
              <w:spacing w:after="0" w:line="360" w:lineRule="auto"/>
              <w:jc w:val="right"/>
              <w:rPr>
                <w:rFonts w:ascii="Times New Roman" w:eastAsia="Times New Roman" w:hAnsi="Times New Roman" w:cs="Times New Roman"/>
                <w:color w:val="000000"/>
                <w:sz w:val="24"/>
                <w:szCs w:val="24"/>
              </w:rPr>
            </w:pPr>
            <w:r w:rsidRPr="001A6AFF">
              <w:rPr>
                <w:rFonts w:ascii="Times New Roman" w:eastAsia="Times New Roman" w:hAnsi="Times New Roman" w:cs="Times New Roman"/>
                <w:color w:val="000000"/>
                <w:sz w:val="24"/>
                <w:szCs w:val="24"/>
              </w:rPr>
              <w:t>14</w:t>
            </w:r>
          </w:p>
        </w:tc>
        <w:tc>
          <w:tcPr>
            <w:tcW w:w="10344" w:type="dxa"/>
            <w:tcBorders>
              <w:left w:val="single" w:sz="4" w:space="0" w:color="auto"/>
            </w:tcBorders>
            <w:shd w:val="clear" w:color="auto" w:fill="auto"/>
            <w:noWrap/>
            <w:vAlign w:val="center"/>
          </w:tcPr>
          <w:p w:rsidR="008414DF" w:rsidRPr="008414DF" w:rsidRDefault="008414DF" w:rsidP="00ED3E9B">
            <w:pPr>
              <w:spacing w:after="0" w:line="360" w:lineRule="auto"/>
              <w:rPr>
                <w:rFonts w:ascii="Times New Roman" w:eastAsia="Times New Roman" w:hAnsi="Times New Roman" w:cs="Times New Roman"/>
                <w:color w:val="000000"/>
                <w:sz w:val="24"/>
                <w:szCs w:val="24"/>
              </w:rPr>
            </w:pPr>
            <w:r w:rsidRPr="008414DF">
              <w:rPr>
                <w:rFonts w:ascii="Times New Roman" w:eastAsia="Times New Roman" w:hAnsi="Times New Roman" w:cs="Times New Roman"/>
                <w:color w:val="000000"/>
                <w:sz w:val="24"/>
                <w:szCs w:val="24"/>
              </w:rPr>
              <w:t>“Connecting local folks w</w:t>
            </w:r>
            <w:r w:rsidR="00ED3E9B">
              <w:rPr>
                <w:rFonts w:ascii="Times New Roman" w:eastAsia="Times New Roman" w:hAnsi="Times New Roman" w:cs="Times New Roman"/>
                <w:color w:val="000000"/>
                <w:sz w:val="24"/>
                <w:szCs w:val="24"/>
              </w:rPr>
              <w:t>/</w:t>
            </w:r>
            <w:r w:rsidRPr="008414DF">
              <w:rPr>
                <w:rFonts w:ascii="Times New Roman" w:eastAsia="Times New Roman" w:hAnsi="Times New Roman" w:cs="Times New Roman"/>
                <w:color w:val="000000"/>
                <w:sz w:val="24"/>
                <w:szCs w:val="24"/>
              </w:rPr>
              <w:t xml:space="preserve"> their land </w:t>
            </w:r>
            <w:r w:rsidR="00ED3E9B">
              <w:rPr>
                <w:rFonts w:ascii="Times New Roman" w:eastAsia="Times New Roman" w:hAnsi="Times New Roman" w:cs="Times New Roman"/>
                <w:color w:val="000000"/>
                <w:sz w:val="24"/>
                <w:szCs w:val="24"/>
              </w:rPr>
              <w:t>&amp;</w:t>
            </w:r>
            <w:r w:rsidRPr="008414DF">
              <w:rPr>
                <w:rFonts w:ascii="Times New Roman" w:eastAsia="Times New Roman" w:hAnsi="Times New Roman" w:cs="Times New Roman"/>
                <w:color w:val="000000"/>
                <w:sz w:val="24"/>
                <w:szCs w:val="24"/>
              </w:rPr>
              <w:t xml:space="preserve"> w</w:t>
            </w:r>
            <w:r w:rsidR="00ED3E9B">
              <w:rPr>
                <w:rFonts w:ascii="Times New Roman" w:eastAsia="Times New Roman" w:hAnsi="Times New Roman" w:cs="Times New Roman"/>
                <w:color w:val="000000"/>
                <w:sz w:val="24"/>
                <w:szCs w:val="24"/>
              </w:rPr>
              <w:t>/</w:t>
            </w:r>
            <w:r w:rsidRPr="008414DF">
              <w:rPr>
                <w:rFonts w:ascii="Times New Roman" w:eastAsia="Times New Roman" w:hAnsi="Times New Roman" w:cs="Times New Roman"/>
                <w:color w:val="000000"/>
                <w:sz w:val="24"/>
                <w:szCs w:val="24"/>
              </w:rPr>
              <w:t xml:space="preserve"> where their food is grown. Convenience is also a big factor”</w:t>
            </w:r>
          </w:p>
        </w:tc>
      </w:tr>
    </w:tbl>
    <w:p w:rsidR="000D3D6B" w:rsidRDefault="000D3D6B" w:rsidP="00B12458">
      <w:pPr>
        <w:spacing w:line="360" w:lineRule="auto"/>
        <w:rPr>
          <w:rFonts w:ascii="Times New Roman" w:hAnsi="Times New Roman" w:cs="Times New Roman"/>
          <w:sz w:val="24"/>
          <w:szCs w:val="24"/>
        </w:rPr>
      </w:pPr>
    </w:p>
    <w:p w:rsidR="008414DF" w:rsidRPr="00825639" w:rsidRDefault="000D3D6B" w:rsidP="000B3201">
      <w:pPr>
        <w:spacing w:line="360" w:lineRule="auto"/>
        <w:outlineLvl w:val="0"/>
        <w:rPr>
          <w:rFonts w:ascii="Times New Roman" w:hAnsi="Times New Roman" w:cs="Times New Roman"/>
          <w:b/>
          <w:sz w:val="24"/>
          <w:szCs w:val="24"/>
          <w:u w:val="single"/>
        </w:rPr>
      </w:pPr>
      <w:r w:rsidRPr="00825639">
        <w:rPr>
          <w:rFonts w:ascii="Times New Roman" w:hAnsi="Times New Roman" w:cs="Times New Roman"/>
          <w:b/>
          <w:sz w:val="24"/>
          <w:szCs w:val="24"/>
          <w:u w:val="single"/>
        </w:rPr>
        <w:lastRenderedPageBreak/>
        <w:t>Appendix IV:  Restaurant Comments</w:t>
      </w:r>
    </w:p>
    <w:p w:rsidR="002D7FC8" w:rsidRPr="002A2A0B" w:rsidRDefault="002D7FC8" w:rsidP="000A57B0">
      <w:pPr>
        <w:spacing w:after="0" w:line="360" w:lineRule="auto"/>
        <w:rPr>
          <w:rFonts w:ascii="Times New Roman" w:eastAsia="Times New Roman" w:hAnsi="Times New Roman" w:cs="Times New Roman"/>
          <w:color w:val="000000"/>
          <w:sz w:val="24"/>
          <w:szCs w:val="24"/>
        </w:rPr>
      </w:pPr>
      <w:r w:rsidRPr="002A2A0B">
        <w:rPr>
          <w:rFonts w:ascii="Times New Roman" w:eastAsia="Times New Roman" w:hAnsi="Times New Roman" w:cs="Times New Roman"/>
          <w:color w:val="000000"/>
          <w:sz w:val="24"/>
          <w:szCs w:val="24"/>
        </w:rPr>
        <w:t>What needs to happen to improve the area’s current local food system in order to meet your needs?</w:t>
      </w:r>
    </w:p>
    <w:tbl>
      <w:tblPr>
        <w:tblStyle w:val="TableGrid"/>
        <w:tblW w:w="10095" w:type="dxa"/>
        <w:tblInd w:w="198" w:type="dxa"/>
        <w:tblLook w:val="04A0" w:firstRow="1" w:lastRow="0" w:firstColumn="1" w:lastColumn="0" w:noHBand="0" w:noVBand="1"/>
      </w:tblPr>
      <w:tblGrid>
        <w:gridCol w:w="456"/>
        <w:gridCol w:w="9639"/>
      </w:tblGrid>
      <w:tr w:rsidR="000D3D6B" w:rsidRPr="000D3D6B">
        <w:trPr>
          <w:trHeight w:val="315"/>
        </w:trPr>
        <w:tc>
          <w:tcPr>
            <w:tcW w:w="456" w:type="dxa"/>
            <w:noWrap/>
          </w:tcPr>
          <w:p w:rsidR="000D3D6B" w:rsidRPr="000D3D6B" w:rsidRDefault="000D3D6B" w:rsidP="00B12458">
            <w:pPr>
              <w:spacing w:line="360" w:lineRule="auto"/>
              <w:ind w:left="90"/>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1</w:t>
            </w:r>
          </w:p>
        </w:tc>
        <w:tc>
          <w:tcPr>
            <w:tcW w:w="9639" w:type="dxa"/>
            <w:noWrap/>
          </w:tcPr>
          <w:p w:rsidR="000D3D6B" w:rsidRPr="000D3D6B" w:rsidRDefault="000D3D6B" w:rsidP="00B12458">
            <w:pPr>
              <w:spacing w:line="360" w:lineRule="auto"/>
              <w:ind w:left="90"/>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“I would love to be able to do more locally. If you can tell me how I'm all ears. I haven't had much success going directly to the farmers themselves.”</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2</w:t>
            </w:r>
          </w:p>
        </w:tc>
        <w:tc>
          <w:tcPr>
            <w:tcW w:w="9639" w:type="dxa"/>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“We are very small- small budget- 3 times a week delivery and reliability- we order small- pay small and do fair business- come in for breakfast.”</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3</w:t>
            </w:r>
          </w:p>
        </w:tc>
        <w:tc>
          <w:tcPr>
            <w:tcW w:w="9639" w:type="dxa"/>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“For me it’s a matter of planning my ordering so that I have a consistent product, good pricing, and so that I don't make any more work for my staff than necessary. I would like to see more deliveries per week. At least 2-3 which would work with our available storage. Someone should offer to buy Red Hat and make this a reality or find or build something in Montrose.”</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4</w:t>
            </w:r>
          </w:p>
        </w:tc>
        <w:tc>
          <w:tcPr>
            <w:tcW w:w="9639" w:type="dxa"/>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“The challenges are trying to remain open in an area with a very low population and low income. There needs to be something done to bring back the economy.”</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5</w:t>
            </w:r>
          </w:p>
        </w:tc>
        <w:tc>
          <w:tcPr>
            <w:tcW w:w="9639" w:type="dxa"/>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“Cost of operations for a large restaurant with a lot of fixed costs make it challenging to price food fairly to the customer, when it’s local and/or organic. More products within 100 miles would help bring prices down.”</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6</w:t>
            </w:r>
          </w:p>
        </w:tc>
        <w:tc>
          <w:tcPr>
            <w:tcW w:w="9639" w:type="dxa"/>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“I think there is a great opportunity for local foods in this area given the agricultural abundance of good growing. It takes effort on both sides to push it. Good news is people are willing and pay more or local food. I would buy if consistency and was more organized.”</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7</w:t>
            </w:r>
          </w:p>
        </w:tc>
        <w:tc>
          <w:tcPr>
            <w:tcW w:w="9639" w:type="dxa"/>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“Trying to run a profitable business is very difficult in a small, isolated, depressed economy. I want very much to support local foods - and I do - but I cannot be a "purist". I must, for now, depend on Sysco to bring me cheaper foods in large quantities. I hope to use more local foods in the future and my plans are to use my business as an outlet for local foods when Farmer's Market is not running.”</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8</w:t>
            </w:r>
          </w:p>
        </w:tc>
        <w:tc>
          <w:tcPr>
            <w:tcW w:w="9639" w:type="dxa"/>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“The prices need to come down from what I see at the Telluride farmers market. We need delivery at least 2 days a week. The supply needs to be able to meet our demands.”</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9</w:t>
            </w:r>
          </w:p>
        </w:tc>
        <w:tc>
          <w:tcPr>
            <w:tcW w:w="9639" w:type="dxa"/>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“A list and prices of what's available with guaranteed delivery.”</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10</w:t>
            </w:r>
          </w:p>
        </w:tc>
        <w:tc>
          <w:tcPr>
            <w:tcW w:w="9639" w:type="dxa"/>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 xml:space="preserve"> “AFFORDABILITY, REILABILITY, CONSISTENCY FOR MY MENU DOES NOT CHANGE MUCH.”</w:t>
            </w:r>
          </w:p>
        </w:tc>
      </w:tr>
    </w:tbl>
    <w:p w:rsidR="00A82957" w:rsidRDefault="00A82957">
      <w:r>
        <w:br w:type="page"/>
      </w:r>
    </w:p>
    <w:tbl>
      <w:tblPr>
        <w:tblStyle w:val="TableGrid"/>
        <w:tblW w:w="10095" w:type="dxa"/>
        <w:tblInd w:w="198" w:type="dxa"/>
        <w:tblLook w:val="04A0" w:firstRow="1" w:lastRow="0" w:firstColumn="1" w:lastColumn="0" w:noHBand="0" w:noVBand="1"/>
      </w:tblPr>
      <w:tblGrid>
        <w:gridCol w:w="456"/>
        <w:gridCol w:w="16"/>
        <w:gridCol w:w="9607"/>
        <w:gridCol w:w="16"/>
      </w:tblGrid>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lastRenderedPageBreak/>
              <w:t>11</w:t>
            </w:r>
          </w:p>
        </w:tc>
        <w:tc>
          <w:tcPr>
            <w:tcW w:w="9639" w:type="dxa"/>
            <w:gridSpan w:val="3"/>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“I would have like to have seen Red Hat take on a leadership role and perform certain tasks with local growers / ranchers ect, and help create a system where they are doing what it appears you are wanting to do. That would include... 1. Conducting a survey, understanding what is needed and what can be accomplished locally in the area of local food production. 2. Help farmers / ranchers borrow, build facilities to do this. 3. Market these products. 4. Transport, store and distribute product. 5. Help local producers with education of and financial issues.”</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12</w:t>
            </w:r>
          </w:p>
        </w:tc>
        <w:tc>
          <w:tcPr>
            <w:tcW w:w="9639" w:type="dxa"/>
            <w:gridSpan w:val="3"/>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“Farms, irrigation, processing plants...”</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13</w:t>
            </w:r>
          </w:p>
        </w:tc>
        <w:tc>
          <w:tcPr>
            <w:tcW w:w="9639" w:type="dxa"/>
            <w:gridSpan w:val="3"/>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“Year round availability with more variety and production.”</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14</w:t>
            </w:r>
          </w:p>
        </w:tc>
        <w:tc>
          <w:tcPr>
            <w:tcW w:w="9639" w:type="dxa"/>
            <w:gridSpan w:val="3"/>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“Try to get consistency and price down. I think if I had a product guide offered to me with weekly prices I would buy more from local distributors, I however do not have time to buy a couple of items from 20-30 distributors. I want and would love to put the effort into buying local.”</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15</w:t>
            </w:r>
          </w:p>
        </w:tc>
        <w:tc>
          <w:tcPr>
            <w:tcW w:w="9639" w:type="dxa"/>
            <w:gridSpan w:val="3"/>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“More networking, storage and distribution. Red Hat could step up and stop trying to compete with Sysco.”</w:t>
            </w:r>
          </w:p>
        </w:tc>
      </w:tr>
      <w:tr w:rsidR="000D3D6B" w:rsidRPr="000D3D6B">
        <w:trPr>
          <w:trHeight w:val="315"/>
        </w:trPr>
        <w:tc>
          <w:tcPr>
            <w:tcW w:w="456" w:type="dxa"/>
            <w:noWrap/>
          </w:tcPr>
          <w:p w:rsidR="000D3D6B" w:rsidRPr="000D3D6B" w:rsidRDefault="001A6AFF" w:rsidP="00B12458">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D3D6B" w:rsidRPr="000D3D6B">
              <w:rPr>
                <w:rFonts w:ascii="Times New Roman" w:eastAsia="Times New Roman" w:hAnsi="Times New Roman" w:cs="Times New Roman"/>
                <w:color w:val="000000"/>
                <w:sz w:val="24"/>
                <w:szCs w:val="24"/>
              </w:rPr>
              <w:t>6</w:t>
            </w:r>
          </w:p>
        </w:tc>
        <w:tc>
          <w:tcPr>
            <w:tcW w:w="9639" w:type="dxa"/>
            <w:gridSpan w:val="3"/>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“I feel like if they were able to jump on the backs of larger corporations like Sysco it would help smooth out the process.”</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17</w:t>
            </w:r>
          </w:p>
        </w:tc>
        <w:tc>
          <w:tcPr>
            <w:tcW w:w="9639" w:type="dxa"/>
            <w:gridSpan w:val="3"/>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“Cost of business is too high to expand food cost as well.  Consistency of availability-quantity, eggs for example.”</w:t>
            </w:r>
          </w:p>
        </w:tc>
      </w:tr>
      <w:tr w:rsidR="000D3D6B" w:rsidRPr="000D3D6B">
        <w:trPr>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18</w:t>
            </w:r>
          </w:p>
        </w:tc>
        <w:tc>
          <w:tcPr>
            <w:tcW w:w="9639" w:type="dxa"/>
            <w:gridSpan w:val="3"/>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“First I need to talk to who takes care of the local so I can talk to the patrons.”</w:t>
            </w:r>
          </w:p>
        </w:tc>
      </w:tr>
      <w:tr w:rsidR="000D3D6B" w:rsidRPr="000D3D6B">
        <w:trPr>
          <w:gridAfter w:val="1"/>
          <w:wAfter w:w="16" w:type="dxa"/>
          <w:trHeight w:val="315"/>
        </w:trPr>
        <w:tc>
          <w:tcPr>
            <w:tcW w:w="456" w:type="dxa"/>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br w:type="page"/>
            </w:r>
            <w:r w:rsidRPr="000D3D6B">
              <w:rPr>
                <w:rFonts w:ascii="Times New Roman" w:eastAsia="Times New Roman" w:hAnsi="Times New Roman" w:cs="Times New Roman"/>
                <w:color w:val="000000"/>
                <w:sz w:val="24"/>
                <w:szCs w:val="24"/>
              </w:rPr>
              <w:t>19</w:t>
            </w:r>
          </w:p>
        </w:tc>
        <w:tc>
          <w:tcPr>
            <w:tcW w:w="9623" w:type="dxa"/>
            <w:gridSpan w:val="2"/>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“Farmer's need to run their business just like everyone else. We all live in a really expensive place with an eight month economy and face a lot of challenges running our businesses. I don't think there needs to be a lot of discussion of, God forbid, government involvement. We need a good product, consistently available, at a reasonable price. Each farm/business owner needs to do what it takes to make it work. While we would pay a little extra and go out of our way a little to make it happen, we don't have a lot of extra time or money to help someone else run their business.”</w:t>
            </w:r>
          </w:p>
        </w:tc>
      </w:tr>
      <w:tr w:rsidR="000D3D6B" w:rsidRPr="000D3D6B">
        <w:trPr>
          <w:trHeight w:val="315"/>
        </w:trPr>
        <w:tc>
          <w:tcPr>
            <w:tcW w:w="472" w:type="dxa"/>
            <w:gridSpan w:val="2"/>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20</w:t>
            </w:r>
          </w:p>
        </w:tc>
        <w:tc>
          <w:tcPr>
            <w:tcW w:w="9623" w:type="dxa"/>
            <w:gridSpan w:val="2"/>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“Exposure, education - locals need to understand all the benefits of eating local foods - and that these benefits are worth the higher price.”</w:t>
            </w:r>
          </w:p>
        </w:tc>
      </w:tr>
      <w:tr w:rsidR="000D3D6B" w:rsidRPr="000D3D6B">
        <w:trPr>
          <w:trHeight w:val="315"/>
        </w:trPr>
        <w:tc>
          <w:tcPr>
            <w:tcW w:w="472" w:type="dxa"/>
            <w:gridSpan w:val="2"/>
            <w:noWrap/>
          </w:tcPr>
          <w:p w:rsidR="000D3D6B" w:rsidRPr="000D3D6B" w:rsidRDefault="000D3D6B" w:rsidP="00B12458">
            <w:pPr>
              <w:spacing w:line="360" w:lineRule="auto"/>
              <w:jc w:val="right"/>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21</w:t>
            </w:r>
          </w:p>
        </w:tc>
        <w:tc>
          <w:tcPr>
            <w:tcW w:w="9623" w:type="dxa"/>
            <w:gridSpan w:val="2"/>
            <w:noWrap/>
          </w:tcPr>
          <w:p w:rsidR="000D3D6B" w:rsidRPr="000D3D6B" w:rsidRDefault="000D3D6B" w:rsidP="00B12458">
            <w:pPr>
              <w:spacing w:line="360" w:lineRule="auto"/>
              <w:rPr>
                <w:rFonts w:ascii="Times New Roman" w:eastAsia="Times New Roman" w:hAnsi="Times New Roman" w:cs="Times New Roman"/>
                <w:color w:val="000000"/>
                <w:sz w:val="24"/>
                <w:szCs w:val="24"/>
              </w:rPr>
            </w:pPr>
            <w:r w:rsidRPr="000D3D6B">
              <w:rPr>
                <w:rFonts w:ascii="Times New Roman" w:eastAsia="Times New Roman" w:hAnsi="Times New Roman" w:cs="Times New Roman"/>
                <w:color w:val="000000"/>
                <w:sz w:val="24"/>
                <w:szCs w:val="24"/>
              </w:rPr>
              <w:t>“Awareness of what is available.”</w:t>
            </w:r>
          </w:p>
        </w:tc>
      </w:tr>
    </w:tbl>
    <w:p w:rsidR="000D3D6B" w:rsidRPr="0093286C" w:rsidRDefault="000D3D6B" w:rsidP="00B12458">
      <w:pPr>
        <w:spacing w:line="360" w:lineRule="auto"/>
        <w:rPr>
          <w:rFonts w:ascii="Times New Roman" w:hAnsi="Times New Roman" w:cs="Times New Roman"/>
          <w:sz w:val="24"/>
          <w:szCs w:val="24"/>
        </w:rPr>
      </w:pPr>
    </w:p>
    <w:sectPr w:rsidR="000D3D6B" w:rsidRPr="0093286C" w:rsidSect="005C3E6B">
      <w:footerReference w:type="default" r:id="rId64"/>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23" w:rsidRDefault="005C5B23" w:rsidP="000D3D6B">
      <w:pPr>
        <w:spacing w:after="0" w:line="240" w:lineRule="auto"/>
      </w:pPr>
      <w:r>
        <w:separator/>
      </w:r>
    </w:p>
  </w:endnote>
  <w:endnote w:type="continuationSeparator" w:id="0">
    <w:p w:rsidR="005C5B23" w:rsidRDefault="005C5B23" w:rsidP="000D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6614655"/>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690424" w:rsidRPr="002D7FC8" w:rsidRDefault="00690424">
            <w:pPr>
              <w:pStyle w:val="Footer"/>
              <w:jc w:val="right"/>
              <w:rPr>
                <w:rFonts w:ascii="Times New Roman" w:hAnsi="Times New Roman" w:cs="Times New Roman"/>
              </w:rPr>
            </w:pPr>
            <w:r w:rsidRPr="002D7FC8">
              <w:rPr>
                <w:rFonts w:ascii="Times New Roman" w:hAnsi="Times New Roman" w:cs="Times New Roman"/>
              </w:rPr>
              <w:t xml:space="preserve">Page </w:t>
            </w:r>
            <w:r w:rsidR="00A33357" w:rsidRPr="002D7FC8">
              <w:rPr>
                <w:rFonts w:ascii="Times New Roman" w:hAnsi="Times New Roman" w:cs="Times New Roman"/>
                <w:b/>
                <w:bCs/>
              </w:rPr>
              <w:fldChar w:fldCharType="begin"/>
            </w:r>
            <w:r w:rsidRPr="002D7FC8">
              <w:rPr>
                <w:rFonts w:ascii="Times New Roman" w:hAnsi="Times New Roman" w:cs="Times New Roman"/>
                <w:b/>
                <w:bCs/>
              </w:rPr>
              <w:instrText xml:space="preserve"> PAGE </w:instrText>
            </w:r>
            <w:r w:rsidR="00A33357" w:rsidRPr="002D7FC8">
              <w:rPr>
                <w:rFonts w:ascii="Times New Roman" w:hAnsi="Times New Roman" w:cs="Times New Roman"/>
                <w:b/>
                <w:bCs/>
              </w:rPr>
              <w:fldChar w:fldCharType="separate"/>
            </w:r>
            <w:r w:rsidR="00114830">
              <w:rPr>
                <w:rFonts w:ascii="Times New Roman" w:hAnsi="Times New Roman" w:cs="Times New Roman"/>
                <w:b/>
                <w:bCs/>
                <w:noProof/>
              </w:rPr>
              <w:t>1</w:t>
            </w:r>
            <w:r w:rsidR="00A33357" w:rsidRPr="002D7FC8">
              <w:rPr>
                <w:rFonts w:ascii="Times New Roman" w:hAnsi="Times New Roman" w:cs="Times New Roman"/>
                <w:b/>
                <w:bCs/>
              </w:rPr>
              <w:fldChar w:fldCharType="end"/>
            </w:r>
            <w:r w:rsidRPr="002D7FC8">
              <w:rPr>
                <w:rFonts w:ascii="Times New Roman" w:hAnsi="Times New Roman" w:cs="Times New Roman"/>
              </w:rPr>
              <w:t xml:space="preserve"> of </w:t>
            </w:r>
            <w:r w:rsidR="00A33357" w:rsidRPr="002D7FC8">
              <w:rPr>
                <w:rFonts w:ascii="Times New Roman" w:hAnsi="Times New Roman" w:cs="Times New Roman"/>
                <w:b/>
                <w:bCs/>
              </w:rPr>
              <w:fldChar w:fldCharType="begin"/>
            </w:r>
            <w:r w:rsidRPr="002D7FC8">
              <w:rPr>
                <w:rFonts w:ascii="Times New Roman" w:hAnsi="Times New Roman" w:cs="Times New Roman"/>
                <w:b/>
                <w:bCs/>
              </w:rPr>
              <w:instrText xml:space="preserve"> NUMPAGES  </w:instrText>
            </w:r>
            <w:r w:rsidR="00A33357" w:rsidRPr="002D7FC8">
              <w:rPr>
                <w:rFonts w:ascii="Times New Roman" w:hAnsi="Times New Roman" w:cs="Times New Roman"/>
                <w:b/>
                <w:bCs/>
              </w:rPr>
              <w:fldChar w:fldCharType="separate"/>
            </w:r>
            <w:r w:rsidR="00114830">
              <w:rPr>
                <w:rFonts w:ascii="Times New Roman" w:hAnsi="Times New Roman" w:cs="Times New Roman"/>
                <w:b/>
                <w:bCs/>
                <w:noProof/>
              </w:rPr>
              <w:t>46</w:t>
            </w:r>
            <w:r w:rsidR="00A33357" w:rsidRPr="002D7FC8">
              <w:rPr>
                <w:rFonts w:ascii="Times New Roman" w:hAnsi="Times New Roman" w:cs="Times New Roman"/>
                <w:b/>
                <w:bCs/>
              </w:rPr>
              <w:fldChar w:fldCharType="end"/>
            </w:r>
          </w:p>
        </w:sdtContent>
      </w:sdt>
    </w:sdtContent>
  </w:sdt>
  <w:p w:rsidR="00690424" w:rsidRDefault="0069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23" w:rsidRDefault="005C5B23" w:rsidP="000D3D6B">
      <w:pPr>
        <w:spacing w:after="0" w:line="240" w:lineRule="auto"/>
      </w:pPr>
      <w:r>
        <w:separator/>
      </w:r>
    </w:p>
  </w:footnote>
  <w:footnote w:type="continuationSeparator" w:id="0">
    <w:p w:rsidR="005C5B23" w:rsidRDefault="005C5B23" w:rsidP="000D3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34581"/>
    <w:multiLevelType w:val="hybridMultilevel"/>
    <w:tmpl w:val="5AD0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B0"/>
    <w:rsid w:val="00001970"/>
    <w:rsid w:val="00002771"/>
    <w:rsid w:val="00004779"/>
    <w:rsid w:val="00004E6B"/>
    <w:rsid w:val="0000654E"/>
    <w:rsid w:val="00007ACE"/>
    <w:rsid w:val="00011222"/>
    <w:rsid w:val="00012F56"/>
    <w:rsid w:val="00013CC6"/>
    <w:rsid w:val="000158B6"/>
    <w:rsid w:val="00021EEF"/>
    <w:rsid w:val="00022166"/>
    <w:rsid w:val="000221C8"/>
    <w:rsid w:val="00024591"/>
    <w:rsid w:val="000253A1"/>
    <w:rsid w:val="00027252"/>
    <w:rsid w:val="000274E7"/>
    <w:rsid w:val="00032CBB"/>
    <w:rsid w:val="000331B4"/>
    <w:rsid w:val="00033B41"/>
    <w:rsid w:val="00035260"/>
    <w:rsid w:val="00035743"/>
    <w:rsid w:val="00037C85"/>
    <w:rsid w:val="000512A5"/>
    <w:rsid w:val="00053343"/>
    <w:rsid w:val="00054066"/>
    <w:rsid w:val="00056AC5"/>
    <w:rsid w:val="0005792E"/>
    <w:rsid w:val="0006095C"/>
    <w:rsid w:val="000659DE"/>
    <w:rsid w:val="00066AEF"/>
    <w:rsid w:val="000701E5"/>
    <w:rsid w:val="00075C90"/>
    <w:rsid w:val="00077EF4"/>
    <w:rsid w:val="00083DDE"/>
    <w:rsid w:val="0008423F"/>
    <w:rsid w:val="00087437"/>
    <w:rsid w:val="0009343B"/>
    <w:rsid w:val="00093464"/>
    <w:rsid w:val="00094740"/>
    <w:rsid w:val="000950F0"/>
    <w:rsid w:val="000A0582"/>
    <w:rsid w:val="000A065E"/>
    <w:rsid w:val="000A09EF"/>
    <w:rsid w:val="000A1A42"/>
    <w:rsid w:val="000A4897"/>
    <w:rsid w:val="000A57B0"/>
    <w:rsid w:val="000A6D9A"/>
    <w:rsid w:val="000B3201"/>
    <w:rsid w:val="000B3E64"/>
    <w:rsid w:val="000B4009"/>
    <w:rsid w:val="000B49DB"/>
    <w:rsid w:val="000B7142"/>
    <w:rsid w:val="000B7C61"/>
    <w:rsid w:val="000C0A29"/>
    <w:rsid w:val="000C24B8"/>
    <w:rsid w:val="000C2D65"/>
    <w:rsid w:val="000C2F2F"/>
    <w:rsid w:val="000C37E4"/>
    <w:rsid w:val="000C3FC8"/>
    <w:rsid w:val="000C4CC4"/>
    <w:rsid w:val="000D27AB"/>
    <w:rsid w:val="000D3140"/>
    <w:rsid w:val="000D3D6B"/>
    <w:rsid w:val="000D70C0"/>
    <w:rsid w:val="000F0641"/>
    <w:rsid w:val="000F2F4E"/>
    <w:rsid w:val="000F4267"/>
    <w:rsid w:val="000F639F"/>
    <w:rsid w:val="0010202D"/>
    <w:rsid w:val="001061BC"/>
    <w:rsid w:val="0010749A"/>
    <w:rsid w:val="00114830"/>
    <w:rsid w:val="001178D3"/>
    <w:rsid w:val="001223EC"/>
    <w:rsid w:val="0012245E"/>
    <w:rsid w:val="00123A83"/>
    <w:rsid w:val="00127115"/>
    <w:rsid w:val="00130E07"/>
    <w:rsid w:val="00131E33"/>
    <w:rsid w:val="00134200"/>
    <w:rsid w:val="00140A53"/>
    <w:rsid w:val="00141E83"/>
    <w:rsid w:val="001427B9"/>
    <w:rsid w:val="00145828"/>
    <w:rsid w:val="001463EE"/>
    <w:rsid w:val="001513AB"/>
    <w:rsid w:val="00151AFA"/>
    <w:rsid w:val="00152600"/>
    <w:rsid w:val="001600CF"/>
    <w:rsid w:val="00163638"/>
    <w:rsid w:val="00165CCD"/>
    <w:rsid w:val="00166045"/>
    <w:rsid w:val="001709C6"/>
    <w:rsid w:val="001711B7"/>
    <w:rsid w:val="00175854"/>
    <w:rsid w:val="0017691C"/>
    <w:rsid w:val="0018271B"/>
    <w:rsid w:val="00191756"/>
    <w:rsid w:val="00191B00"/>
    <w:rsid w:val="00192108"/>
    <w:rsid w:val="001939A3"/>
    <w:rsid w:val="00194820"/>
    <w:rsid w:val="001A2C55"/>
    <w:rsid w:val="001A67BB"/>
    <w:rsid w:val="001A6AFF"/>
    <w:rsid w:val="001A6CF3"/>
    <w:rsid w:val="001B1D8C"/>
    <w:rsid w:val="001B316E"/>
    <w:rsid w:val="001B3B4F"/>
    <w:rsid w:val="001C7077"/>
    <w:rsid w:val="001C7971"/>
    <w:rsid w:val="001D513C"/>
    <w:rsid w:val="001D7A06"/>
    <w:rsid w:val="001E2333"/>
    <w:rsid w:val="001E2431"/>
    <w:rsid w:val="001E2FCA"/>
    <w:rsid w:val="001E3E35"/>
    <w:rsid w:val="001E3E9C"/>
    <w:rsid w:val="001E61FA"/>
    <w:rsid w:val="001F4BFF"/>
    <w:rsid w:val="001F5C5E"/>
    <w:rsid w:val="001F710E"/>
    <w:rsid w:val="0020080E"/>
    <w:rsid w:val="00200821"/>
    <w:rsid w:val="002064DF"/>
    <w:rsid w:val="00213BAF"/>
    <w:rsid w:val="00217A4B"/>
    <w:rsid w:val="002215EA"/>
    <w:rsid w:val="00222C66"/>
    <w:rsid w:val="00222F76"/>
    <w:rsid w:val="00226FDE"/>
    <w:rsid w:val="00232B5E"/>
    <w:rsid w:val="00233415"/>
    <w:rsid w:val="00240665"/>
    <w:rsid w:val="00240DF7"/>
    <w:rsid w:val="0024236C"/>
    <w:rsid w:val="00242AD3"/>
    <w:rsid w:val="00243BD4"/>
    <w:rsid w:val="00254AB7"/>
    <w:rsid w:val="00254D35"/>
    <w:rsid w:val="002578B2"/>
    <w:rsid w:val="00260F40"/>
    <w:rsid w:val="00261702"/>
    <w:rsid w:val="00262A43"/>
    <w:rsid w:val="002669CB"/>
    <w:rsid w:val="00266D32"/>
    <w:rsid w:val="002700E3"/>
    <w:rsid w:val="00273E9F"/>
    <w:rsid w:val="002859D2"/>
    <w:rsid w:val="00286BEE"/>
    <w:rsid w:val="00286F81"/>
    <w:rsid w:val="002906D4"/>
    <w:rsid w:val="00291201"/>
    <w:rsid w:val="0029293A"/>
    <w:rsid w:val="00294631"/>
    <w:rsid w:val="002A2A0B"/>
    <w:rsid w:val="002B02BA"/>
    <w:rsid w:val="002B1E41"/>
    <w:rsid w:val="002B3550"/>
    <w:rsid w:val="002B41B1"/>
    <w:rsid w:val="002B5EFF"/>
    <w:rsid w:val="002B64D4"/>
    <w:rsid w:val="002B7DC6"/>
    <w:rsid w:val="002C0178"/>
    <w:rsid w:val="002C287F"/>
    <w:rsid w:val="002C5230"/>
    <w:rsid w:val="002C7B7E"/>
    <w:rsid w:val="002D409E"/>
    <w:rsid w:val="002D7E23"/>
    <w:rsid w:val="002D7FC8"/>
    <w:rsid w:val="002E1413"/>
    <w:rsid w:val="002E3783"/>
    <w:rsid w:val="002E4664"/>
    <w:rsid w:val="002E4D82"/>
    <w:rsid w:val="002F7234"/>
    <w:rsid w:val="002F743B"/>
    <w:rsid w:val="00306E56"/>
    <w:rsid w:val="0031157E"/>
    <w:rsid w:val="00311BC9"/>
    <w:rsid w:val="00315AD8"/>
    <w:rsid w:val="003207A5"/>
    <w:rsid w:val="00321459"/>
    <w:rsid w:val="0032697A"/>
    <w:rsid w:val="003310A0"/>
    <w:rsid w:val="003310B1"/>
    <w:rsid w:val="0033569F"/>
    <w:rsid w:val="003449E3"/>
    <w:rsid w:val="0034599A"/>
    <w:rsid w:val="00346DC1"/>
    <w:rsid w:val="00350310"/>
    <w:rsid w:val="00350E7A"/>
    <w:rsid w:val="00351F1C"/>
    <w:rsid w:val="00352A47"/>
    <w:rsid w:val="00357F4D"/>
    <w:rsid w:val="00362BE6"/>
    <w:rsid w:val="003703C1"/>
    <w:rsid w:val="003711D7"/>
    <w:rsid w:val="00377A48"/>
    <w:rsid w:val="00385FA8"/>
    <w:rsid w:val="00387D82"/>
    <w:rsid w:val="00391427"/>
    <w:rsid w:val="003935A6"/>
    <w:rsid w:val="00396EC3"/>
    <w:rsid w:val="00397D44"/>
    <w:rsid w:val="003A5FB6"/>
    <w:rsid w:val="003B275F"/>
    <w:rsid w:val="003B36B2"/>
    <w:rsid w:val="003C01A2"/>
    <w:rsid w:val="003C3110"/>
    <w:rsid w:val="003C5175"/>
    <w:rsid w:val="003C6124"/>
    <w:rsid w:val="003D1BF0"/>
    <w:rsid w:val="003D35B4"/>
    <w:rsid w:val="003D4E33"/>
    <w:rsid w:val="003E1731"/>
    <w:rsid w:val="003E5022"/>
    <w:rsid w:val="003E5B4C"/>
    <w:rsid w:val="003E6ABB"/>
    <w:rsid w:val="003F3152"/>
    <w:rsid w:val="003F7918"/>
    <w:rsid w:val="004009AB"/>
    <w:rsid w:val="004030A5"/>
    <w:rsid w:val="00405667"/>
    <w:rsid w:val="00405C56"/>
    <w:rsid w:val="00407E98"/>
    <w:rsid w:val="00413122"/>
    <w:rsid w:val="004138AF"/>
    <w:rsid w:val="00416B3C"/>
    <w:rsid w:val="004214BA"/>
    <w:rsid w:val="0043123D"/>
    <w:rsid w:val="00434FB2"/>
    <w:rsid w:val="00437772"/>
    <w:rsid w:val="00445482"/>
    <w:rsid w:val="00451830"/>
    <w:rsid w:val="00452CC3"/>
    <w:rsid w:val="00454177"/>
    <w:rsid w:val="00454FE6"/>
    <w:rsid w:val="00455622"/>
    <w:rsid w:val="004613DD"/>
    <w:rsid w:val="00463D70"/>
    <w:rsid w:val="004703E7"/>
    <w:rsid w:val="0047132A"/>
    <w:rsid w:val="004713F1"/>
    <w:rsid w:val="00471E09"/>
    <w:rsid w:val="00472890"/>
    <w:rsid w:val="00476A3C"/>
    <w:rsid w:val="00480FAB"/>
    <w:rsid w:val="00481C20"/>
    <w:rsid w:val="00497406"/>
    <w:rsid w:val="00497CE2"/>
    <w:rsid w:val="004A0C3E"/>
    <w:rsid w:val="004A1A58"/>
    <w:rsid w:val="004A7CCE"/>
    <w:rsid w:val="004A7DAC"/>
    <w:rsid w:val="004B1BBE"/>
    <w:rsid w:val="004B635C"/>
    <w:rsid w:val="004C0A1D"/>
    <w:rsid w:val="004C548D"/>
    <w:rsid w:val="004C6540"/>
    <w:rsid w:val="004C6EA0"/>
    <w:rsid w:val="004C799A"/>
    <w:rsid w:val="004D0C43"/>
    <w:rsid w:val="004D5888"/>
    <w:rsid w:val="004D78BE"/>
    <w:rsid w:val="004E07C1"/>
    <w:rsid w:val="004E2153"/>
    <w:rsid w:val="004E22C5"/>
    <w:rsid w:val="004E3149"/>
    <w:rsid w:val="004E4DF1"/>
    <w:rsid w:val="004E5CA2"/>
    <w:rsid w:val="004E63E4"/>
    <w:rsid w:val="004E7B69"/>
    <w:rsid w:val="004E7E9F"/>
    <w:rsid w:val="004F157D"/>
    <w:rsid w:val="004F6820"/>
    <w:rsid w:val="00503607"/>
    <w:rsid w:val="005056E4"/>
    <w:rsid w:val="00507690"/>
    <w:rsid w:val="0051138F"/>
    <w:rsid w:val="0051368A"/>
    <w:rsid w:val="00517594"/>
    <w:rsid w:val="005204C8"/>
    <w:rsid w:val="005214E4"/>
    <w:rsid w:val="0052283E"/>
    <w:rsid w:val="00525F07"/>
    <w:rsid w:val="00526754"/>
    <w:rsid w:val="005300B5"/>
    <w:rsid w:val="00531081"/>
    <w:rsid w:val="005333BF"/>
    <w:rsid w:val="00537A82"/>
    <w:rsid w:val="00542287"/>
    <w:rsid w:val="005431F2"/>
    <w:rsid w:val="005445A4"/>
    <w:rsid w:val="00544DE7"/>
    <w:rsid w:val="005453A3"/>
    <w:rsid w:val="00546F42"/>
    <w:rsid w:val="00547B23"/>
    <w:rsid w:val="00550AB0"/>
    <w:rsid w:val="00551D82"/>
    <w:rsid w:val="00552934"/>
    <w:rsid w:val="00554438"/>
    <w:rsid w:val="00555365"/>
    <w:rsid w:val="00571A18"/>
    <w:rsid w:val="0057731F"/>
    <w:rsid w:val="00581D63"/>
    <w:rsid w:val="00583197"/>
    <w:rsid w:val="00584D39"/>
    <w:rsid w:val="00586092"/>
    <w:rsid w:val="00593C0F"/>
    <w:rsid w:val="00594B6E"/>
    <w:rsid w:val="00595B67"/>
    <w:rsid w:val="00596A82"/>
    <w:rsid w:val="005A1A26"/>
    <w:rsid w:val="005A6961"/>
    <w:rsid w:val="005B5BD7"/>
    <w:rsid w:val="005C23B0"/>
    <w:rsid w:val="005C3297"/>
    <w:rsid w:val="005C3E6B"/>
    <w:rsid w:val="005C4A67"/>
    <w:rsid w:val="005C5B23"/>
    <w:rsid w:val="005D16D5"/>
    <w:rsid w:val="005D458B"/>
    <w:rsid w:val="005D6678"/>
    <w:rsid w:val="005E1A0D"/>
    <w:rsid w:val="005E5BD8"/>
    <w:rsid w:val="005E7A7D"/>
    <w:rsid w:val="005F19E9"/>
    <w:rsid w:val="005F1A91"/>
    <w:rsid w:val="005F1F59"/>
    <w:rsid w:val="005F3AE0"/>
    <w:rsid w:val="005F4801"/>
    <w:rsid w:val="006028F5"/>
    <w:rsid w:val="00602BBE"/>
    <w:rsid w:val="00602CF4"/>
    <w:rsid w:val="00606572"/>
    <w:rsid w:val="00606936"/>
    <w:rsid w:val="00610D4D"/>
    <w:rsid w:val="006125A7"/>
    <w:rsid w:val="00613492"/>
    <w:rsid w:val="00615A08"/>
    <w:rsid w:val="006178B2"/>
    <w:rsid w:val="0062046F"/>
    <w:rsid w:val="00620FBF"/>
    <w:rsid w:val="006229C9"/>
    <w:rsid w:val="00626490"/>
    <w:rsid w:val="00630187"/>
    <w:rsid w:val="0063161B"/>
    <w:rsid w:val="00633516"/>
    <w:rsid w:val="00637577"/>
    <w:rsid w:val="006405E5"/>
    <w:rsid w:val="006409AD"/>
    <w:rsid w:val="006505EB"/>
    <w:rsid w:val="0065198A"/>
    <w:rsid w:val="0065390A"/>
    <w:rsid w:val="00656D44"/>
    <w:rsid w:val="006651B0"/>
    <w:rsid w:val="00665619"/>
    <w:rsid w:val="00665BCE"/>
    <w:rsid w:val="00670736"/>
    <w:rsid w:val="00670E95"/>
    <w:rsid w:val="00676559"/>
    <w:rsid w:val="00676BAF"/>
    <w:rsid w:val="00677936"/>
    <w:rsid w:val="0068068D"/>
    <w:rsid w:val="00682100"/>
    <w:rsid w:val="00683FFB"/>
    <w:rsid w:val="006863AF"/>
    <w:rsid w:val="00690424"/>
    <w:rsid w:val="00690A0B"/>
    <w:rsid w:val="006926AC"/>
    <w:rsid w:val="006A05D1"/>
    <w:rsid w:val="006A160B"/>
    <w:rsid w:val="006A1D99"/>
    <w:rsid w:val="006A2198"/>
    <w:rsid w:val="006A3C44"/>
    <w:rsid w:val="006A57B2"/>
    <w:rsid w:val="006B0536"/>
    <w:rsid w:val="006B1309"/>
    <w:rsid w:val="006B398A"/>
    <w:rsid w:val="006B5B6D"/>
    <w:rsid w:val="006B5C38"/>
    <w:rsid w:val="006C0EB9"/>
    <w:rsid w:val="006C1587"/>
    <w:rsid w:val="006C5C69"/>
    <w:rsid w:val="006D364E"/>
    <w:rsid w:val="006D7D3B"/>
    <w:rsid w:val="006E0DCC"/>
    <w:rsid w:val="006E186A"/>
    <w:rsid w:val="006E378B"/>
    <w:rsid w:val="006E622B"/>
    <w:rsid w:val="006F0B70"/>
    <w:rsid w:val="006F0EA4"/>
    <w:rsid w:val="006F2229"/>
    <w:rsid w:val="006F406F"/>
    <w:rsid w:val="006F6389"/>
    <w:rsid w:val="006F74EF"/>
    <w:rsid w:val="007053F8"/>
    <w:rsid w:val="00705609"/>
    <w:rsid w:val="0070591D"/>
    <w:rsid w:val="00707C10"/>
    <w:rsid w:val="00716859"/>
    <w:rsid w:val="007170F2"/>
    <w:rsid w:val="00724456"/>
    <w:rsid w:val="00725FA8"/>
    <w:rsid w:val="00726781"/>
    <w:rsid w:val="0072734E"/>
    <w:rsid w:val="007324CD"/>
    <w:rsid w:val="00734A5F"/>
    <w:rsid w:val="00736E89"/>
    <w:rsid w:val="0074179A"/>
    <w:rsid w:val="00744C2A"/>
    <w:rsid w:val="00746724"/>
    <w:rsid w:val="00750A0A"/>
    <w:rsid w:val="00753D4D"/>
    <w:rsid w:val="007622B3"/>
    <w:rsid w:val="00763F7E"/>
    <w:rsid w:val="00764653"/>
    <w:rsid w:val="00774BBB"/>
    <w:rsid w:val="007818F9"/>
    <w:rsid w:val="00782D28"/>
    <w:rsid w:val="0079342A"/>
    <w:rsid w:val="007A042B"/>
    <w:rsid w:val="007A1621"/>
    <w:rsid w:val="007B23CB"/>
    <w:rsid w:val="007B4334"/>
    <w:rsid w:val="007B4824"/>
    <w:rsid w:val="007B4A30"/>
    <w:rsid w:val="007B4FFF"/>
    <w:rsid w:val="007B6D08"/>
    <w:rsid w:val="007C3918"/>
    <w:rsid w:val="007C3C3F"/>
    <w:rsid w:val="007C43FB"/>
    <w:rsid w:val="007C4612"/>
    <w:rsid w:val="007C78B9"/>
    <w:rsid w:val="007D0FE5"/>
    <w:rsid w:val="007D57CE"/>
    <w:rsid w:val="007D72AD"/>
    <w:rsid w:val="007D7315"/>
    <w:rsid w:val="007E000D"/>
    <w:rsid w:val="007E11C6"/>
    <w:rsid w:val="007E58DA"/>
    <w:rsid w:val="007E5EEF"/>
    <w:rsid w:val="007E6356"/>
    <w:rsid w:val="007F03AD"/>
    <w:rsid w:val="007F21D6"/>
    <w:rsid w:val="007F2FC5"/>
    <w:rsid w:val="007F4E9C"/>
    <w:rsid w:val="007F6596"/>
    <w:rsid w:val="007F7D24"/>
    <w:rsid w:val="00804B53"/>
    <w:rsid w:val="008063B5"/>
    <w:rsid w:val="00813C38"/>
    <w:rsid w:val="0081475B"/>
    <w:rsid w:val="008157C8"/>
    <w:rsid w:val="00816E89"/>
    <w:rsid w:val="008222D5"/>
    <w:rsid w:val="00825639"/>
    <w:rsid w:val="00825CEB"/>
    <w:rsid w:val="00830426"/>
    <w:rsid w:val="00830E1D"/>
    <w:rsid w:val="0083247D"/>
    <w:rsid w:val="00832A2E"/>
    <w:rsid w:val="00834819"/>
    <w:rsid w:val="00835320"/>
    <w:rsid w:val="008414DF"/>
    <w:rsid w:val="00842006"/>
    <w:rsid w:val="008468A1"/>
    <w:rsid w:val="00846AD1"/>
    <w:rsid w:val="00847C3B"/>
    <w:rsid w:val="00850EE4"/>
    <w:rsid w:val="008565A6"/>
    <w:rsid w:val="008569C0"/>
    <w:rsid w:val="00856A9A"/>
    <w:rsid w:val="0085760E"/>
    <w:rsid w:val="00857716"/>
    <w:rsid w:val="00857D02"/>
    <w:rsid w:val="00863127"/>
    <w:rsid w:val="0086644D"/>
    <w:rsid w:val="008675DA"/>
    <w:rsid w:val="00867A3F"/>
    <w:rsid w:val="00867F79"/>
    <w:rsid w:val="00871730"/>
    <w:rsid w:val="00873203"/>
    <w:rsid w:val="0087597E"/>
    <w:rsid w:val="00875A32"/>
    <w:rsid w:val="00881C38"/>
    <w:rsid w:val="00881FF0"/>
    <w:rsid w:val="008842A5"/>
    <w:rsid w:val="00885476"/>
    <w:rsid w:val="00890E7D"/>
    <w:rsid w:val="008916D9"/>
    <w:rsid w:val="008A4ED4"/>
    <w:rsid w:val="008A595F"/>
    <w:rsid w:val="008A7143"/>
    <w:rsid w:val="008B64E1"/>
    <w:rsid w:val="008C077F"/>
    <w:rsid w:val="008C1CC9"/>
    <w:rsid w:val="008C51B1"/>
    <w:rsid w:val="008C782B"/>
    <w:rsid w:val="008D568C"/>
    <w:rsid w:val="008E4E11"/>
    <w:rsid w:val="008F41E0"/>
    <w:rsid w:val="00902702"/>
    <w:rsid w:val="00902AAA"/>
    <w:rsid w:val="00904938"/>
    <w:rsid w:val="0090522C"/>
    <w:rsid w:val="00907DB2"/>
    <w:rsid w:val="00910EF5"/>
    <w:rsid w:val="00912032"/>
    <w:rsid w:val="00916DF4"/>
    <w:rsid w:val="00917118"/>
    <w:rsid w:val="00917AC4"/>
    <w:rsid w:val="00922176"/>
    <w:rsid w:val="00922C7C"/>
    <w:rsid w:val="00922EB1"/>
    <w:rsid w:val="009308B1"/>
    <w:rsid w:val="00930E18"/>
    <w:rsid w:val="0093286C"/>
    <w:rsid w:val="009357D7"/>
    <w:rsid w:val="00937571"/>
    <w:rsid w:val="00944B9A"/>
    <w:rsid w:val="00945C3D"/>
    <w:rsid w:val="00953FAA"/>
    <w:rsid w:val="00956DB6"/>
    <w:rsid w:val="009600E3"/>
    <w:rsid w:val="009605CA"/>
    <w:rsid w:val="00960EC4"/>
    <w:rsid w:val="009619F7"/>
    <w:rsid w:val="0096358D"/>
    <w:rsid w:val="009701D5"/>
    <w:rsid w:val="009709B9"/>
    <w:rsid w:val="00970C99"/>
    <w:rsid w:val="00971A48"/>
    <w:rsid w:val="00973E5E"/>
    <w:rsid w:val="009856A3"/>
    <w:rsid w:val="009904D2"/>
    <w:rsid w:val="009907E2"/>
    <w:rsid w:val="00990FB9"/>
    <w:rsid w:val="00992265"/>
    <w:rsid w:val="0099795E"/>
    <w:rsid w:val="009979C2"/>
    <w:rsid w:val="009A12C3"/>
    <w:rsid w:val="009A5A89"/>
    <w:rsid w:val="009A7986"/>
    <w:rsid w:val="009B2345"/>
    <w:rsid w:val="009B55C0"/>
    <w:rsid w:val="009B6119"/>
    <w:rsid w:val="009C0DDC"/>
    <w:rsid w:val="009C26D3"/>
    <w:rsid w:val="009C3E86"/>
    <w:rsid w:val="009C4712"/>
    <w:rsid w:val="009C4839"/>
    <w:rsid w:val="009C52EB"/>
    <w:rsid w:val="009C598C"/>
    <w:rsid w:val="009C638B"/>
    <w:rsid w:val="009C7ABB"/>
    <w:rsid w:val="009D0B2F"/>
    <w:rsid w:val="009D1E38"/>
    <w:rsid w:val="009D5A07"/>
    <w:rsid w:val="009D7061"/>
    <w:rsid w:val="009D76A7"/>
    <w:rsid w:val="009D7D12"/>
    <w:rsid w:val="009E5B33"/>
    <w:rsid w:val="009E666F"/>
    <w:rsid w:val="009F1205"/>
    <w:rsid w:val="009F20EF"/>
    <w:rsid w:val="009F5F54"/>
    <w:rsid w:val="009F79D4"/>
    <w:rsid w:val="00A0350B"/>
    <w:rsid w:val="00A043D9"/>
    <w:rsid w:val="00A04EFF"/>
    <w:rsid w:val="00A06B9B"/>
    <w:rsid w:val="00A23EA2"/>
    <w:rsid w:val="00A27D02"/>
    <w:rsid w:val="00A31A60"/>
    <w:rsid w:val="00A32C5B"/>
    <w:rsid w:val="00A33357"/>
    <w:rsid w:val="00A372D2"/>
    <w:rsid w:val="00A37742"/>
    <w:rsid w:val="00A40BE9"/>
    <w:rsid w:val="00A40C31"/>
    <w:rsid w:val="00A514EC"/>
    <w:rsid w:val="00A53240"/>
    <w:rsid w:val="00A56667"/>
    <w:rsid w:val="00A57580"/>
    <w:rsid w:val="00A627E9"/>
    <w:rsid w:val="00A642A4"/>
    <w:rsid w:val="00A64B35"/>
    <w:rsid w:val="00A77D15"/>
    <w:rsid w:val="00A80198"/>
    <w:rsid w:val="00A80212"/>
    <w:rsid w:val="00A81090"/>
    <w:rsid w:val="00A82354"/>
    <w:rsid w:val="00A82957"/>
    <w:rsid w:val="00A85AE0"/>
    <w:rsid w:val="00A86325"/>
    <w:rsid w:val="00A87584"/>
    <w:rsid w:val="00A9070E"/>
    <w:rsid w:val="00A9486C"/>
    <w:rsid w:val="00A976B7"/>
    <w:rsid w:val="00AA32B0"/>
    <w:rsid w:val="00AC17C5"/>
    <w:rsid w:val="00AC2DC3"/>
    <w:rsid w:val="00AD01A7"/>
    <w:rsid w:val="00AD14AA"/>
    <w:rsid w:val="00AD19CC"/>
    <w:rsid w:val="00AD26A9"/>
    <w:rsid w:val="00AD6392"/>
    <w:rsid w:val="00AE56C6"/>
    <w:rsid w:val="00AF0639"/>
    <w:rsid w:val="00AF1C05"/>
    <w:rsid w:val="00AF2D0E"/>
    <w:rsid w:val="00B00ED1"/>
    <w:rsid w:val="00B06842"/>
    <w:rsid w:val="00B069B7"/>
    <w:rsid w:val="00B071A9"/>
    <w:rsid w:val="00B07920"/>
    <w:rsid w:val="00B101D7"/>
    <w:rsid w:val="00B10C8B"/>
    <w:rsid w:val="00B12458"/>
    <w:rsid w:val="00B12725"/>
    <w:rsid w:val="00B1441A"/>
    <w:rsid w:val="00B1599C"/>
    <w:rsid w:val="00B22D75"/>
    <w:rsid w:val="00B25255"/>
    <w:rsid w:val="00B313B1"/>
    <w:rsid w:val="00B31ADF"/>
    <w:rsid w:val="00B31F07"/>
    <w:rsid w:val="00B361A6"/>
    <w:rsid w:val="00B41498"/>
    <w:rsid w:val="00B4258E"/>
    <w:rsid w:val="00B42CAD"/>
    <w:rsid w:val="00B42FC8"/>
    <w:rsid w:val="00B46DE3"/>
    <w:rsid w:val="00B51DE2"/>
    <w:rsid w:val="00B53505"/>
    <w:rsid w:val="00B5410E"/>
    <w:rsid w:val="00B54F79"/>
    <w:rsid w:val="00B55BF8"/>
    <w:rsid w:val="00B5715A"/>
    <w:rsid w:val="00B57715"/>
    <w:rsid w:val="00B57DE8"/>
    <w:rsid w:val="00B608C3"/>
    <w:rsid w:val="00B60D1E"/>
    <w:rsid w:val="00B61DB0"/>
    <w:rsid w:val="00B635E5"/>
    <w:rsid w:val="00B677BC"/>
    <w:rsid w:val="00B70B1F"/>
    <w:rsid w:val="00B71BAF"/>
    <w:rsid w:val="00B721F3"/>
    <w:rsid w:val="00B72283"/>
    <w:rsid w:val="00B72826"/>
    <w:rsid w:val="00B739EE"/>
    <w:rsid w:val="00B73CCB"/>
    <w:rsid w:val="00B7450E"/>
    <w:rsid w:val="00B776AE"/>
    <w:rsid w:val="00B8675F"/>
    <w:rsid w:val="00B86E34"/>
    <w:rsid w:val="00B924EF"/>
    <w:rsid w:val="00B9272F"/>
    <w:rsid w:val="00B92AB1"/>
    <w:rsid w:val="00BA0CB4"/>
    <w:rsid w:val="00BA0F53"/>
    <w:rsid w:val="00BA1A50"/>
    <w:rsid w:val="00BA4A45"/>
    <w:rsid w:val="00BA5A42"/>
    <w:rsid w:val="00BA6733"/>
    <w:rsid w:val="00BA6DF8"/>
    <w:rsid w:val="00BA706D"/>
    <w:rsid w:val="00BB12ED"/>
    <w:rsid w:val="00BB51A1"/>
    <w:rsid w:val="00BB522A"/>
    <w:rsid w:val="00BB6E0A"/>
    <w:rsid w:val="00BC4058"/>
    <w:rsid w:val="00BD0343"/>
    <w:rsid w:val="00BD28BF"/>
    <w:rsid w:val="00BD2C18"/>
    <w:rsid w:val="00BD74B0"/>
    <w:rsid w:val="00BE0089"/>
    <w:rsid w:val="00BE1E34"/>
    <w:rsid w:val="00BE1FB9"/>
    <w:rsid w:val="00BE359C"/>
    <w:rsid w:val="00BE6C96"/>
    <w:rsid w:val="00BF1FBA"/>
    <w:rsid w:val="00C0045E"/>
    <w:rsid w:val="00C006AF"/>
    <w:rsid w:val="00C06430"/>
    <w:rsid w:val="00C10940"/>
    <w:rsid w:val="00C1222D"/>
    <w:rsid w:val="00C14F5E"/>
    <w:rsid w:val="00C16727"/>
    <w:rsid w:val="00C16AF2"/>
    <w:rsid w:val="00C20950"/>
    <w:rsid w:val="00C25562"/>
    <w:rsid w:val="00C300EE"/>
    <w:rsid w:val="00C32488"/>
    <w:rsid w:val="00C35429"/>
    <w:rsid w:val="00C36681"/>
    <w:rsid w:val="00C379BA"/>
    <w:rsid w:val="00C37D9B"/>
    <w:rsid w:val="00C40D32"/>
    <w:rsid w:val="00C4108D"/>
    <w:rsid w:val="00C42C31"/>
    <w:rsid w:val="00C47E33"/>
    <w:rsid w:val="00C60307"/>
    <w:rsid w:val="00C65F8A"/>
    <w:rsid w:val="00C66EE3"/>
    <w:rsid w:val="00C721E0"/>
    <w:rsid w:val="00C80649"/>
    <w:rsid w:val="00C83409"/>
    <w:rsid w:val="00C8558E"/>
    <w:rsid w:val="00C86C4F"/>
    <w:rsid w:val="00C90993"/>
    <w:rsid w:val="00C91B4C"/>
    <w:rsid w:val="00C929D7"/>
    <w:rsid w:val="00C934BC"/>
    <w:rsid w:val="00C948E2"/>
    <w:rsid w:val="00C9691A"/>
    <w:rsid w:val="00C97BB2"/>
    <w:rsid w:val="00CA0AB2"/>
    <w:rsid w:val="00CA4CD6"/>
    <w:rsid w:val="00CA4F7D"/>
    <w:rsid w:val="00CA7649"/>
    <w:rsid w:val="00CA77D0"/>
    <w:rsid w:val="00CB5BC1"/>
    <w:rsid w:val="00CB5FD7"/>
    <w:rsid w:val="00CB6EA4"/>
    <w:rsid w:val="00CB7403"/>
    <w:rsid w:val="00CB7561"/>
    <w:rsid w:val="00CC07AE"/>
    <w:rsid w:val="00CC1636"/>
    <w:rsid w:val="00CC1730"/>
    <w:rsid w:val="00CC413A"/>
    <w:rsid w:val="00CC47F3"/>
    <w:rsid w:val="00CC513D"/>
    <w:rsid w:val="00CC6E43"/>
    <w:rsid w:val="00CC7056"/>
    <w:rsid w:val="00CD1CED"/>
    <w:rsid w:val="00CD2245"/>
    <w:rsid w:val="00CD51AE"/>
    <w:rsid w:val="00CE158C"/>
    <w:rsid w:val="00CE1759"/>
    <w:rsid w:val="00CF3EDE"/>
    <w:rsid w:val="00CF5756"/>
    <w:rsid w:val="00D005CF"/>
    <w:rsid w:val="00D02561"/>
    <w:rsid w:val="00D025E9"/>
    <w:rsid w:val="00D0710F"/>
    <w:rsid w:val="00D1213C"/>
    <w:rsid w:val="00D12F5C"/>
    <w:rsid w:val="00D14CC7"/>
    <w:rsid w:val="00D15ED2"/>
    <w:rsid w:val="00D178EE"/>
    <w:rsid w:val="00D211CE"/>
    <w:rsid w:val="00D31A8E"/>
    <w:rsid w:val="00D31D71"/>
    <w:rsid w:val="00D35F2C"/>
    <w:rsid w:val="00D43E78"/>
    <w:rsid w:val="00D46AC0"/>
    <w:rsid w:val="00D50628"/>
    <w:rsid w:val="00D50989"/>
    <w:rsid w:val="00D54ADD"/>
    <w:rsid w:val="00D54DE5"/>
    <w:rsid w:val="00D569DF"/>
    <w:rsid w:val="00D56B5E"/>
    <w:rsid w:val="00D61B07"/>
    <w:rsid w:val="00D62764"/>
    <w:rsid w:val="00D66D3E"/>
    <w:rsid w:val="00D732C2"/>
    <w:rsid w:val="00D7529B"/>
    <w:rsid w:val="00D775C2"/>
    <w:rsid w:val="00D77A42"/>
    <w:rsid w:val="00D80B77"/>
    <w:rsid w:val="00D8709E"/>
    <w:rsid w:val="00D90CDB"/>
    <w:rsid w:val="00D920C4"/>
    <w:rsid w:val="00DA2EBC"/>
    <w:rsid w:val="00DA303C"/>
    <w:rsid w:val="00DB106A"/>
    <w:rsid w:val="00DB1A9F"/>
    <w:rsid w:val="00DB22E8"/>
    <w:rsid w:val="00DB35E6"/>
    <w:rsid w:val="00DB4B66"/>
    <w:rsid w:val="00DB5263"/>
    <w:rsid w:val="00DB53CE"/>
    <w:rsid w:val="00DB58B3"/>
    <w:rsid w:val="00DB62FC"/>
    <w:rsid w:val="00DC2C16"/>
    <w:rsid w:val="00DC4367"/>
    <w:rsid w:val="00DC4687"/>
    <w:rsid w:val="00DC4B4D"/>
    <w:rsid w:val="00DD2724"/>
    <w:rsid w:val="00DD2DF6"/>
    <w:rsid w:val="00DD3EA9"/>
    <w:rsid w:val="00DD4B35"/>
    <w:rsid w:val="00DE121D"/>
    <w:rsid w:val="00DE1333"/>
    <w:rsid w:val="00DE159C"/>
    <w:rsid w:val="00DE1A61"/>
    <w:rsid w:val="00DE1C4C"/>
    <w:rsid w:val="00DF16DF"/>
    <w:rsid w:val="00DF1816"/>
    <w:rsid w:val="00DF3C41"/>
    <w:rsid w:val="00E02E09"/>
    <w:rsid w:val="00E052D3"/>
    <w:rsid w:val="00E053DB"/>
    <w:rsid w:val="00E11043"/>
    <w:rsid w:val="00E125F1"/>
    <w:rsid w:val="00E15353"/>
    <w:rsid w:val="00E154C8"/>
    <w:rsid w:val="00E1664D"/>
    <w:rsid w:val="00E172F3"/>
    <w:rsid w:val="00E21282"/>
    <w:rsid w:val="00E25B52"/>
    <w:rsid w:val="00E26056"/>
    <w:rsid w:val="00E27EFD"/>
    <w:rsid w:val="00E30D2D"/>
    <w:rsid w:val="00E33190"/>
    <w:rsid w:val="00E334C1"/>
    <w:rsid w:val="00E34889"/>
    <w:rsid w:val="00E35428"/>
    <w:rsid w:val="00E44C1A"/>
    <w:rsid w:val="00E45C09"/>
    <w:rsid w:val="00E46083"/>
    <w:rsid w:val="00E46237"/>
    <w:rsid w:val="00E535FF"/>
    <w:rsid w:val="00E57744"/>
    <w:rsid w:val="00E602D7"/>
    <w:rsid w:val="00E61849"/>
    <w:rsid w:val="00E65888"/>
    <w:rsid w:val="00E661FC"/>
    <w:rsid w:val="00E714BB"/>
    <w:rsid w:val="00E715C7"/>
    <w:rsid w:val="00E71803"/>
    <w:rsid w:val="00E74065"/>
    <w:rsid w:val="00E7544A"/>
    <w:rsid w:val="00E75AA2"/>
    <w:rsid w:val="00E84963"/>
    <w:rsid w:val="00E84DFB"/>
    <w:rsid w:val="00E91B54"/>
    <w:rsid w:val="00EA2A17"/>
    <w:rsid w:val="00EA4BFE"/>
    <w:rsid w:val="00EA65CA"/>
    <w:rsid w:val="00EA7A48"/>
    <w:rsid w:val="00EB0462"/>
    <w:rsid w:val="00EB1218"/>
    <w:rsid w:val="00EB2AAF"/>
    <w:rsid w:val="00EB2B38"/>
    <w:rsid w:val="00EC2439"/>
    <w:rsid w:val="00EC2DA3"/>
    <w:rsid w:val="00EC3CD1"/>
    <w:rsid w:val="00EC4AAE"/>
    <w:rsid w:val="00EC533F"/>
    <w:rsid w:val="00EC6398"/>
    <w:rsid w:val="00EC6CE2"/>
    <w:rsid w:val="00EC6E40"/>
    <w:rsid w:val="00EC7B6D"/>
    <w:rsid w:val="00ED0FEB"/>
    <w:rsid w:val="00ED12C8"/>
    <w:rsid w:val="00ED22BE"/>
    <w:rsid w:val="00ED3D4B"/>
    <w:rsid w:val="00ED3E9B"/>
    <w:rsid w:val="00ED4B14"/>
    <w:rsid w:val="00ED6AF4"/>
    <w:rsid w:val="00EE5487"/>
    <w:rsid w:val="00EF003A"/>
    <w:rsid w:val="00EF286E"/>
    <w:rsid w:val="00F04E24"/>
    <w:rsid w:val="00F10712"/>
    <w:rsid w:val="00F11AB6"/>
    <w:rsid w:val="00F13065"/>
    <w:rsid w:val="00F16AD2"/>
    <w:rsid w:val="00F20006"/>
    <w:rsid w:val="00F24708"/>
    <w:rsid w:val="00F27188"/>
    <w:rsid w:val="00F3069B"/>
    <w:rsid w:val="00F32816"/>
    <w:rsid w:val="00F34913"/>
    <w:rsid w:val="00F35B38"/>
    <w:rsid w:val="00F423B7"/>
    <w:rsid w:val="00F45AC1"/>
    <w:rsid w:val="00F46F9E"/>
    <w:rsid w:val="00F50A12"/>
    <w:rsid w:val="00F50ADD"/>
    <w:rsid w:val="00F61257"/>
    <w:rsid w:val="00F64E93"/>
    <w:rsid w:val="00F65CDF"/>
    <w:rsid w:val="00F72054"/>
    <w:rsid w:val="00F73547"/>
    <w:rsid w:val="00F76820"/>
    <w:rsid w:val="00F81CDD"/>
    <w:rsid w:val="00F830E7"/>
    <w:rsid w:val="00F8426A"/>
    <w:rsid w:val="00F87196"/>
    <w:rsid w:val="00F9261E"/>
    <w:rsid w:val="00F9478D"/>
    <w:rsid w:val="00F94BA4"/>
    <w:rsid w:val="00F9688D"/>
    <w:rsid w:val="00F97300"/>
    <w:rsid w:val="00F9745E"/>
    <w:rsid w:val="00FA1727"/>
    <w:rsid w:val="00FA2074"/>
    <w:rsid w:val="00FA3CE3"/>
    <w:rsid w:val="00FA547F"/>
    <w:rsid w:val="00FA6A71"/>
    <w:rsid w:val="00FB12A7"/>
    <w:rsid w:val="00FB1EE6"/>
    <w:rsid w:val="00FB5141"/>
    <w:rsid w:val="00FB622F"/>
    <w:rsid w:val="00FB62F5"/>
    <w:rsid w:val="00FC1B5D"/>
    <w:rsid w:val="00FC25E4"/>
    <w:rsid w:val="00FC2938"/>
    <w:rsid w:val="00FC2A36"/>
    <w:rsid w:val="00FC4265"/>
    <w:rsid w:val="00FC590E"/>
    <w:rsid w:val="00FC5912"/>
    <w:rsid w:val="00FC5F15"/>
    <w:rsid w:val="00FC71CD"/>
    <w:rsid w:val="00FE1A38"/>
    <w:rsid w:val="00FE2466"/>
    <w:rsid w:val="00FE3772"/>
    <w:rsid w:val="00FE3B53"/>
    <w:rsid w:val="00FE3D7F"/>
    <w:rsid w:val="00FE4CF7"/>
    <w:rsid w:val="00FE5919"/>
    <w:rsid w:val="00FE7B7B"/>
    <w:rsid w:val="00FF078C"/>
    <w:rsid w:val="00FF25CF"/>
    <w:rsid w:val="00FF2CA6"/>
    <w:rsid w:val="00FF39C0"/>
    <w:rsid w:val="00FF39D1"/>
    <w:rsid w:val="00FF5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8B"/>
    <w:rPr>
      <w:rFonts w:ascii="Tahoma" w:hAnsi="Tahoma" w:cs="Tahoma"/>
      <w:sz w:val="16"/>
      <w:szCs w:val="16"/>
    </w:rPr>
  </w:style>
  <w:style w:type="character" w:customStyle="1" w:styleId="notranslate">
    <w:name w:val="notranslate"/>
    <w:basedOn w:val="DefaultParagraphFont"/>
    <w:rsid w:val="00922EB1"/>
  </w:style>
  <w:style w:type="character" w:styleId="Hyperlink">
    <w:name w:val="Hyperlink"/>
    <w:basedOn w:val="DefaultParagraphFont"/>
    <w:uiPriority w:val="99"/>
    <w:unhideWhenUsed/>
    <w:rsid w:val="00CB6EA4"/>
    <w:rPr>
      <w:color w:val="0000FF" w:themeColor="hyperlink"/>
      <w:u w:val="single"/>
    </w:rPr>
  </w:style>
  <w:style w:type="paragraph" w:styleId="Header">
    <w:name w:val="header"/>
    <w:basedOn w:val="Normal"/>
    <w:link w:val="HeaderChar"/>
    <w:uiPriority w:val="99"/>
    <w:unhideWhenUsed/>
    <w:rsid w:val="000D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B"/>
  </w:style>
  <w:style w:type="paragraph" w:styleId="Footer">
    <w:name w:val="footer"/>
    <w:basedOn w:val="Normal"/>
    <w:link w:val="FooterChar"/>
    <w:uiPriority w:val="99"/>
    <w:unhideWhenUsed/>
    <w:rsid w:val="000D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B"/>
  </w:style>
  <w:style w:type="paragraph" w:styleId="ListParagraph">
    <w:name w:val="List Paragraph"/>
    <w:basedOn w:val="Normal"/>
    <w:uiPriority w:val="34"/>
    <w:qFormat/>
    <w:rsid w:val="00725FA8"/>
    <w:pPr>
      <w:ind w:left="720"/>
      <w:contextualSpacing/>
    </w:pPr>
  </w:style>
  <w:style w:type="paragraph" w:styleId="Caption">
    <w:name w:val="caption"/>
    <w:basedOn w:val="Normal"/>
    <w:next w:val="Normal"/>
    <w:uiPriority w:val="35"/>
    <w:unhideWhenUsed/>
    <w:qFormat/>
    <w:rsid w:val="00881C38"/>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6A2198"/>
    <w:rPr>
      <w:color w:val="800080" w:themeColor="followedHyperlink"/>
      <w:u w:val="single"/>
    </w:rPr>
  </w:style>
  <w:style w:type="character" w:styleId="HTMLCite">
    <w:name w:val="HTML Cite"/>
    <w:basedOn w:val="DefaultParagraphFont"/>
    <w:uiPriority w:val="99"/>
    <w:semiHidden/>
    <w:unhideWhenUsed/>
    <w:rsid w:val="006A2198"/>
    <w:rPr>
      <w:i/>
      <w:iCs/>
    </w:rPr>
  </w:style>
  <w:style w:type="character" w:styleId="Emphasis">
    <w:name w:val="Emphasis"/>
    <w:basedOn w:val="DefaultParagraphFont"/>
    <w:uiPriority w:val="20"/>
    <w:qFormat/>
    <w:rsid w:val="00FB62F5"/>
    <w:rPr>
      <w:b/>
      <w:bCs/>
      <w:i w:val="0"/>
      <w:iCs w:val="0"/>
    </w:rPr>
  </w:style>
  <w:style w:type="character" w:customStyle="1" w:styleId="st1">
    <w:name w:val="st1"/>
    <w:basedOn w:val="DefaultParagraphFont"/>
    <w:rsid w:val="00FB62F5"/>
  </w:style>
  <w:style w:type="character" w:styleId="CommentReference">
    <w:name w:val="annotation reference"/>
    <w:basedOn w:val="DefaultParagraphFont"/>
    <w:uiPriority w:val="99"/>
    <w:semiHidden/>
    <w:unhideWhenUsed/>
    <w:rsid w:val="00690424"/>
    <w:rPr>
      <w:sz w:val="16"/>
      <w:szCs w:val="16"/>
    </w:rPr>
  </w:style>
  <w:style w:type="paragraph" w:styleId="CommentText">
    <w:name w:val="annotation text"/>
    <w:basedOn w:val="Normal"/>
    <w:link w:val="CommentTextChar"/>
    <w:uiPriority w:val="99"/>
    <w:semiHidden/>
    <w:unhideWhenUsed/>
    <w:rsid w:val="00690424"/>
    <w:pPr>
      <w:spacing w:line="240" w:lineRule="auto"/>
    </w:pPr>
    <w:rPr>
      <w:sz w:val="20"/>
      <w:szCs w:val="20"/>
    </w:rPr>
  </w:style>
  <w:style w:type="character" w:customStyle="1" w:styleId="CommentTextChar">
    <w:name w:val="Comment Text Char"/>
    <w:basedOn w:val="DefaultParagraphFont"/>
    <w:link w:val="CommentText"/>
    <w:uiPriority w:val="99"/>
    <w:semiHidden/>
    <w:rsid w:val="00690424"/>
    <w:rPr>
      <w:sz w:val="20"/>
      <w:szCs w:val="20"/>
    </w:rPr>
  </w:style>
  <w:style w:type="paragraph" w:styleId="CommentSubject">
    <w:name w:val="annotation subject"/>
    <w:basedOn w:val="CommentText"/>
    <w:next w:val="CommentText"/>
    <w:link w:val="CommentSubjectChar"/>
    <w:uiPriority w:val="99"/>
    <w:semiHidden/>
    <w:unhideWhenUsed/>
    <w:rsid w:val="00690424"/>
    <w:rPr>
      <w:b/>
      <w:bCs/>
    </w:rPr>
  </w:style>
  <w:style w:type="character" w:customStyle="1" w:styleId="CommentSubjectChar">
    <w:name w:val="Comment Subject Char"/>
    <w:basedOn w:val="CommentTextChar"/>
    <w:link w:val="CommentSubject"/>
    <w:uiPriority w:val="99"/>
    <w:semiHidden/>
    <w:rsid w:val="00690424"/>
    <w:rPr>
      <w:b/>
      <w:bCs/>
      <w:sz w:val="20"/>
      <w:szCs w:val="20"/>
    </w:rPr>
  </w:style>
  <w:style w:type="table" w:styleId="TableGrid">
    <w:name w:val="Table Grid"/>
    <w:basedOn w:val="TableNormal"/>
    <w:uiPriority w:val="59"/>
    <w:rsid w:val="00452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8B"/>
    <w:rPr>
      <w:rFonts w:ascii="Tahoma" w:hAnsi="Tahoma" w:cs="Tahoma"/>
      <w:sz w:val="16"/>
      <w:szCs w:val="16"/>
    </w:rPr>
  </w:style>
  <w:style w:type="character" w:customStyle="1" w:styleId="notranslate">
    <w:name w:val="notranslate"/>
    <w:basedOn w:val="DefaultParagraphFont"/>
    <w:rsid w:val="00922EB1"/>
  </w:style>
  <w:style w:type="character" w:styleId="Hyperlink">
    <w:name w:val="Hyperlink"/>
    <w:basedOn w:val="DefaultParagraphFont"/>
    <w:uiPriority w:val="99"/>
    <w:unhideWhenUsed/>
    <w:rsid w:val="00CB6EA4"/>
    <w:rPr>
      <w:color w:val="0000FF" w:themeColor="hyperlink"/>
      <w:u w:val="single"/>
    </w:rPr>
  </w:style>
  <w:style w:type="paragraph" w:styleId="Header">
    <w:name w:val="header"/>
    <w:basedOn w:val="Normal"/>
    <w:link w:val="HeaderChar"/>
    <w:uiPriority w:val="99"/>
    <w:unhideWhenUsed/>
    <w:rsid w:val="000D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B"/>
  </w:style>
  <w:style w:type="paragraph" w:styleId="Footer">
    <w:name w:val="footer"/>
    <w:basedOn w:val="Normal"/>
    <w:link w:val="FooterChar"/>
    <w:uiPriority w:val="99"/>
    <w:unhideWhenUsed/>
    <w:rsid w:val="000D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B"/>
  </w:style>
  <w:style w:type="paragraph" w:styleId="ListParagraph">
    <w:name w:val="List Paragraph"/>
    <w:basedOn w:val="Normal"/>
    <w:uiPriority w:val="34"/>
    <w:qFormat/>
    <w:rsid w:val="00725FA8"/>
    <w:pPr>
      <w:ind w:left="720"/>
      <w:contextualSpacing/>
    </w:pPr>
  </w:style>
  <w:style w:type="paragraph" w:styleId="Caption">
    <w:name w:val="caption"/>
    <w:basedOn w:val="Normal"/>
    <w:next w:val="Normal"/>
    <w:uiPriority w:val="35"/>
    <w:unhideWhenUsed/>
    <w:qFormat/>
    <w:rsid w:val="00881C38"/>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6A2198"/>
    <w:rPr>
      <w:color w:val="800080" w:themeColor="followedHyperlink"/>
      <w:u w:val="single"/>
    </w:rPr>
  </w:style>
  <w:style w:type="character" w:styleId="HTMLCite">
    <w:name w:val="HTML Cite"/>
    <w:basedOn w:val="DefaultParagraphFont"/>
    <w:uiPriority w:val="99"/>
    <w:semiHidden/>
    <w:unhideWhenUsed/>
    <w:rsid w:val="006A2198"/>
    <w:rPr>
      <w:i/>
      <w:iCs/>
    </w:rPr>
  </w:style>
  <w:style w:type="character" w:styleId="Emphasis">
    <w:name w:val="Emphasis"/>
    <w:basedOn w:val="DefaultParagraphFont"/>
    <w:uiPriority w:val="20"/>
    <w:qFormat/>
    <w:rsid w:val="00FB62F5"/>
    <w:rPr>
      <w:b/>
      <w:bCs/>
      <w:i w:val="0"/>
      <w:iCs w:val="0"/>
    </w:rPr>
  </w:style>
  <w:style w:type="character" w:customStyle="1" w:styleId="st1">
    <w:name w:val="st1"/>
    <w:basedOn w:val="DefaultParagraphFont"/>
    <w:rsid w:val="00FB62F5"/>
  </w:style>
  <w:style w:type="character" w:styleId="CommentReference">
    <w:name w:val="annotation reference"/>
    <w:basedOn w:val="DefaultParagraphFont"/>
    <w:uiPriority w:val="99"/>
    <w:semiHidden/>
    <w:unhideWhenUsed/>
    <w:rsid w:val="00690424"/>
    <w:rPr>
      <w:sz w:val="16"/>
      <w:szCs w:val="16"/>
    </w:rPr>
  </w:style>
  <w:style w:type="paragraph" w:styleId="CommentText">
    <w:name w:val="annotation text"/>
    <w:basedOn w:val="Normal"/>
    <w:link w:val="CommentTextChar"/>
    <w:uiPriority w:val="99"/>
    <w:semiHidden/>
    <w:unhideWhenUsed/>
    <w:rsid w:val="00690424"/>
    <w:pPr>
      <w:spacing w:line="240" w:lineRule="auto"/>
    </w:pPr>
    <w:rPr>
      <w:sz w:val="20"/>
      <w:szCs w:val="20"/>
    </w:rPr>
  </w:style>
  <w:style w:type="character" w:customStyle="1" w:styleId="CommentTextChar">
    <w:name w:val="Comment Text Char"/>
    <w:basedOn w:val="DefaultParagraphFont"/>
    <w:link w:val="CommentText"/>
    <w:uiPriority w:val="99"/>
    <w:semiHidden/>
    <w:rsid w:val="00690424"/>
    <w:rPr>
      <w:sz w:val="20"/>
      <w:szCs w:val="20"/>
    </w:rPr>
  </w:style>
  <w:style w:type="paragraph" w:styleId="CommentSubject">
    <w:name w:val="annotation subject"/>
    <w:basedOn w:val="CommentText"/>
    <w:next w:val="CommentText"/>
    <w:link w:val="CommentSubjectChar"/>
    <w:uiPriority w:val="99"/>
    <w:semiHidden/>
    <w:unhideWhenUsed/>
    <w:rsid w:val="00690424"/>
    <w:rPr>
      <w:b/>
      <w:bCs/>
    </w:rPr>
  </w:style>
  <w:style w:type="character" w:customStyle="1" w:styleId="CommentSubjectChar">
    <w:name w:val="Comment Subject Char"/>
    <w:basedOn w:val="CommentTextChar"/>
    <w:link w:val="CommentSubject"/>
    <w:uiPriority w:val="99"/>
    <w:semiHidden/>
    <w:rsid w:val="00690424"/>
    <w:rPr>
      <w:b/>
      <w:bCs/>
      <w:sz w:val="20"/>
      <w:szCs w:val="20"/>
    </w:rPr>
  </w:style>
  <w:style w:type="table" w:styleId="TableGrid">
    <w:name w:val="Table Grid"/>
    <w:basedOn w:val="TableNormal"/>
    <w:uiPriority w:val="59"/>
    <w:rsid w:val="00452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5190">
      <w:bodyDiv w:val="1"/>
      <w:marLeft w:val="0"/>
      <w:marRight w:val="0"/>
      <w:marTop w:val="0"/>
      <w:marBottom w:val="0"/>
      <w:divBdr>
        <w:top w:val="none" w:sz="0" w:space="0" w:color="auto"/>
        <w:left w:val="none" w:sz="0" w:space="0" w:color="auto"/>
        <w:bottom w:val="none" w:sz="0" w:space="0" w:color="auto"/>
        <w:right w:val="none" w:sz="0" w:space="0" w:color="auto"/>
      </w:divBdr>
    </w:div>
    <w:div w:id="170609201">
      <w:bodyDiv w:val="1"/>
      <w:marLeft w:val="0"/>
      <w:marRight w:val="0"/>
      <w:marTop w:val="0"/>
      <w:marBottom w:val="0"/>
      <w:divBdr>
        <w:top w:val="none" w:sz="0" w:space="0" w:color="auto"/>
        <w:left w:val="none" w:sz="0" w:space="0" w:color="auto"/>
        <w:bottom w:val="none" w:sz="0" w:space="0" w:color="auto"/>
        <w:right w:val="none" w:sz="0" w:space="0" w:color="auto"/>
      </w:divBdr>
    </w:div>
    <w:div w:id="310838509">
      <w:bodyDiv w:val="1"/>
      <w:marLeft w:val="0"/>
      <w:marRight w:val="0"/>
      <w:marTop w:val="0"/>
      <w:marBottom w:val="0"/>
      <w:divBdr>
        <w:top w:val="none" w:sz="0" w:space="0" w:color="auto"/>
        <w:left w:val="none" w:sz="0" w:space="0" w:color="auto"/>
        <w:bottom w:val="none" w:sz="0" w:space="0" w:color="auto"/>
        <w:right w:val="none" w:sz="0" w:space="0" w:color="auto"/>
      </w:divBdr>
    </w:div>
    <w:div w:id="344790509">
      <w:bodyDiv w:val="1"/>
      <w:marLeft w:val="0"/>
      <w:marRight w:val="0"/>
      <w:marTop w:val="0"/>
      <w:marBottom w:val="0"/>
      <w:divBdr>
        <w:top w:val="none" w:sz="0" w:space="0" w:color="auto"/>
        <w:left w:val="none" w:sz="0" w:space="0" w:color="auto"/>
        <w:bottom w:val="none" w:sz="0" w:space="0" w:color="auto"/>
        <w:right w:val="none" w:sz="0" w:space="0" w:color="auto"/>
      </w:divBdr>
    </w:div>
    <w:div w:id="433674609">
      <w:bodyDiv w:val="1"/>
      <w:marLeft w:val="0"/>
      <w:marRight w:val="0"/>
      <w:marTop w:val="0"/>
      <w:marBottom w:val="0"/>
      <w:divBdr>
        <w:top w:val="none" w:sz="0" w:space="0" w:color="auto"/>
        <w:left w:val="none" w:sz="0" w:space="0" w:color="auto"/>
        <w:bottom w:val="none" w:sz="0" w:space="0" w:color="auto"/>
        <w:right w:val="none" w:sz="0" w:space="0" w:color="auto"/>
      </w:divBdr>
    </w:div>
    <w:div w:id="508065049">
      <w:bodyDiv w:val="1"/>
      <w:marLeft w:val="0"/>
      <w:marRight w:val="0"/>
      <w:marTop w:val="0"/>
      <w:marBottom w:val="0"/>
      <w:divBdr>
        <w:top w:val="none" w:sz="0" w:space="0" w:color="auto"/>
        <w:left w:val="none" w:sz="0" w:space="0" w:color="auto"/>
        <w:bottom w:val="none" w:sz="0" w:space="0" w:color="auto"/>
        <w:right w:val="none" w:sz="0" w:space="0" w:color="auto"/>
      </w:divBdr>
    </w:div>
    <w:div w:id="654257879">
      <w:bodyDiv w:val="1"/>
      <w:marLeft w:val="0"/>
      <w:marRight w:val="0"/>
      <w:marTop w:val="0"/>
      <w:marBottom w:val="0"/>
      <w:divBdr>
        <w:top w:val="none" w:sz="0" w:space="0" w:color="auto"/>
        <w:left w:val="none" w:sz="0" w:space="0" w:color="auto"/>
        <w:bottom w:val="none" w:sz="0" w:space="0" w:color="auto"/>
        <w:right w:val="none" w:sz="0" w:space="0" w:color="auto"/>
      </w:divBdr>
    </w:div>
    <w:div w:id="751047758">
      <w:bodyDiv w:val="1"/>
      <w:marLeft w:val="0"/>
      <w:marRight w:val="0"/>
      <w:marTop w:val="0"/>
      <w:marBottom w:val="0"/>
      <w:divBdr>
        <w:top w:val="none" w:sz="0" w:space="0" w:color="auto"/>
        <w:left w:val="none" w:sz="0" w:space="0" w:color="auto"/>
        <w:bottom w:val="none" w:sz="0" w:space="0" w:color="auto"/>
        <w:right w:val="none" w:sz="0" w:space="0" w:color="auto"/>
      </w:divBdr>
    </w:div>
    <w:div w:id="754322870">
      <w:bodyDiv w:val="1"/>
      <w:marLeft w:val="0"/>
      <w:marRight w:val="0"/>
      <w:marTop w:val="0"/>
      <w:marBottom w:val="0"/>
      <w:divBdr>
        <w:top w:val="none" w:sz="0" w:space="0" w:color="auto"/>
        <w:left w:val="none" w:sz="0" w:space="0" w:color="auto"/>
        <w:bottom w:val="none" w:sz="0" w:space="0" w:color="auto"/>
        <w:right w:val="none" w:sz="0" w:space="0" w:color="auto"/>
      </w:divBdr>
    </w:div>
    <w:div w:id="810832141">
      <w:bodyDiv w:val="1"/>
      <w:marLeft w:val="0"/>
      <w:marRight w:val="0"/>
      <w:marTop w:val="0"/>
      <w:marBottom w:val="0"/>
      <w:divBdr>
        <w:top w:val="none" w:sz="0" w:space="0" w:color="auto"/>
        <w:left w:val="none" w:sz="0" w:space="0" w:color="auto"/>
        <w:bottom w:val="none" w:sz="0" w:space="0" w:color="auto"/>
        <w:right w:val="none" w:sz="0" w:space="0" w:color="auto"/>
      </w:divBdr>
    </w:div>
    <w:div w:id="844785150">
      <w:bodyDiv w:val="1"/>
      <w:marLeft w:val="0"/>
      <w:marRight w:val="0"/>
      <w:marTop w:val="0"/>
      <w:marBottom w:val="0"/>
      <w:divBdr>
        <w:top w:val="none" w:sz="0" w:space="0" w:color="auto"/>
        <w:left w:val="none" w:sz="0" w:space="0" w:color="auto"/>
        <w:bottom w:val="none" w:sz="0" w:space="0" w:color="auto"/>
        <w:right w:val="none" w:sz="0" w:space="0" w:color="auto"/>
      </w:divBdr>
    </w:div>
    <w:div w:id="993097657">
      <w:bodyDiv w:val="1"/>
      <w:marLeft w:val="0"/>
      <w:marRight w:val="0"/>
      <w:marTop w:val="0"/>
      <w:marBottom w:val="0"/>
      <w:divBdr>
        <w:top w:val="none" w:sz="0" w:space="0" w:color="auto"/>
        <w:left w:val="none" w:sz="0" w:space="0" w:color="auto"/>
        <w:bottom w:val="none" w:sz="0" w:space="0" w:color="auto"/>
        <w:right w:val="none" w:sz="0" w:space="0" w:color="auto"/>
      </w:divBdr>
    </w:div>
    <w:div w:id="1065496345">
      <w:bodyDiv w:val="1"/>
      <w:marLeft w:val="0"/>
      <w:marRight w:val="0"/>
      <w:marTop w:val="0"/>
      <w:marBottom w:val="0"/>
      <w:divBdr>
        <w:top w:val="none" w:sz="0" w:space="0" w:color="auto"/>
        <w:left w:val="none" w:sz="0" w:space="0" w:color="auto"/>
        <w:bottom w:val="none" w:sz="0" w:space="0" w:color="auto"/>
        <w:right w:val="none" w:sz="0" w:space="0" w:color="auto"/>
      </w:divBdr>
    </w:div>
    <w:div w:id="1195848610">
      <w:bodyDiv w:val="1"/>
      <w:marLeft w:val="0"/>
      <w:marRight w:val="0"/>
      <w:marTop w:val="0"/>
      <w:marBottom w:val="0"/>
      <w:divBdr>
        <w:top w:val="none" w:sz="0" w:space="0" w:color="auto"/>
        <w:left w:val="none" w:sz="0" w:space="0" w:color="auto"/>
        <w:bottom w:val="none" w:sz="0" w:space="0" w:color="auto"/>
        <w:right w:val="none" w:sz="0" w:space="0" w:color="auto"/>
      </w:divBdr>
    </w:div>
    <w:div w:id="1260791917">
      <w:bodyDiv w:val="1"/>
      <w:marLeft w:val="0"/>
      <w:marRight w:val="0"/>
      <w:marTop w:val="0"/>
      <w:marBottom w:val="0"/>
      <w:divBdr>
        <w:top w:val="none" w:sz="0" w:space="0" w:color="auto"/>
        <w:left w:val="none" w:sz="0" w:space="0" w:color="auto"/>
        <w:bottom w:val="none" w:sz="0" w:space="0" w:color="auto"/>
        <w:right w:val="none" w:sz="0" w:space="0" w:color="auto"/>
      </w:divBdr>
    </w:div>
    <w:div w:id="1297838172">
      <w:bodyDiv w:val="1"/>
      <w:marLeft w:val="0"/>
      <w:marRight w:val="0"/>
      <w:marTop w:val="0"/>
      <w:marBottom w:val="0"/>
      <w:divBdr>
        <w:top w:val="none" w:sz="0" w:space="0" w:color="auto"/>
        <w:left w:val="none" w:sz="0" w:space="0" w:color="auto"/>
        <w:bottom w:val="none" w:sz="0" w:space="0" w:color="auto"/>
        <w:right w:val="none" w:sz="0" w:space="0" w:color="auto"/>
      </w:divBdr>
    </w:div>
    <w:div w:id="1308586390">
      <w:bodyDiv w:val="1"/>
      <w:marLeft w:val="0"/>
      <w:marRight w:val="0"/>
      <w:marTop w:val="0"/>
      <w:marBottom w:val="0"/>
      <w:divBdr>
        <w:top w:val="none" w:sz="0" w:space="0" w:color="auto"/>
        <w:left w:val="none" w:sz="0" w:space="0" w:color="auto"/>
        <w:bottom w:val="none" w:sz="0" w:space="0" w:color="auto"/>
        <w:right w:val="none" w:sz="0" w:space="0" w:color="auto"/>
      </w:divBdr>
    </w:div>
    <w:div w:id="1561402024">
      <w:bodyDiv w:val="1"/>
      <w:marLeft w:val="0"/>
      <w:marRight w:val="0"/>
      <w:marTop w:val="0"/>
      <w:marBottom w:val="0"/>
      <w:divBdr>
        <w:top w:val="none" w:sz="0" w:space="0" w:color="auto"/>
        <w:left w:val="none" w:sz="0" w:space="0" w:color="auto"/>
        <w:bottom w:val="none" w:sz="0" w:space="0" w:color="auto"/>
        <w:right w:val="none" w:sz="0" w:space="0" w:color="auto"/>
      </w:divBdr>
    </w:div>
    <w:div w:id="1569537297">
      <w:bodyDiv w:val="1"/>
      <w:marLeft w:val="0"/>
      <w:marRight w:val="0"/>
      <w:marTop w:val="0"/>
      <w:marBottom w:val="0"/>
      <w:divBdr>
        <w:top w:val="none" w:sz="0" w:space="0" w:color="auto"/>
        <w:left w:val="none" w:sz="0" w:space="0" w:color="auto"/>
        <w:bottom w:val="none" w:sz="0" w:space="0" w:color="auto"/>
        <w:right w:val="none" w:sz="0" w:space="0" w:color="auto"/>
      </w:divBdr>
    </w:div>
    <w:div w:id="1580211337">
      <w:bodyDiv w:val="1"/>
      <w:marLeft w:val="0"/>
      <w:marRight w:val="0"/>
      <w:marTop w:val="0"/>
      <w:marBottom w:val="0"/>
      <w:divBdr>
        <w:top w:val="none" w:sz="0" w:space="0" w:color="auto"/>
        <w:left w:val="none" w:sz="0" w:space="0" w:color="auto"/>
        <w:bottom w:val="none" w:sz="0" w:space="0" w:color="auto"/>
        <w:right w:val="none" w:sz="0" w:space="0" w:color="auto"/>
      </w:divBdr>
      <w:divsChild>
        <w:div w:id="874973777">
          <w:marLeft w:val="0"/>
          <w:marRight w:val="0"/>
          <w:marTop w:val="0"/>
          <w:marBottom w:val="0"/>
          <w:divBdr>
            <w:top w:val="single" w:sz="6" w:space="0" w:color="9A9A9A"/>
            <w:left w:val="none" w:sz="0" w:space="0" w:color="auto"/>
            <w:bottom w:val="none" w:sz="0" w:space="0" w:color="auto"/>
            <w:right w:val="none" w:sz="0" w:space="0" w:color="auto"/>
          </w:divBdr>
          <w:divsChild>
            <w:div w:id="1635866832">
              <w:marLeft w:val="0"/>
              <w:marRight w:val="0"/>
              <w:marTop w:val="0"/>
              <w:marBottom w:val="0"/>
              <w:divBdr>
                <w:top w:val="none" w:sz="0" w:space="0" w:color="auto"/>
                <w:left w:val="none" w:sz="0" w:space="0" w:color="auto"/>
                <w:bottom w:val="none" w:sz="0" w:space="0" w:color="auto"/>
                <w:right w:val="none" w:sz="0" w:space="0" w:color="auto"/>
              </w:divBdr>
              <w:divsChild>
                <w:div w:id="584384771">
                  <w:marLeft w:val="0"/>
                  <w:marRight w:val="0"/>
                  <w:marTop w:val="0"/>
                  <w:marBottom w:val="0"/>
                  <w:divBdr>
                    <w:top w:val="none" w:sz="0" w:space="0" w:color="auto"/>
                    <w:left w:val="none" w:sz="0" w:space="0" w:color="auto"/>
                    <w:bottom w:val="none" w:sz="0" w:space="0" w:color="auto"/>
                    <w:right w:val="none" w:sz="0" w:space="0" w:color="auto"/>
                  </w:divBdr>
                  <w:divsChild>
                    <w:div w:id="1630355575">
                      <w:marLeft w:val="0"/>
                      <w:marRight w:val="0"/>
                      <w:marTop w:val="0"/>
                      <w:marBottom w:val="0"/>
                      <w:divBdr>
                        <w:top w:val="none" w:sz="0" w:space="0" w:color="auto"/>
                        <w:left w:val="none" w:sz="0" w:space="0" w:color="auto"/>
                        <w:bottom w:val="none" w:sz="0" w:space="0" w:color="auto"/>
                        <w:right w:val="none" w:sz="0" w:space="0" w:color="auto"/>
                      </w:divBdr>
                      <w:divsChild>
                        <w:div w:id="499346396">
                          <w:marLeft w:val="0"/>
                          <w:marRight w:val="0"/>
                          <w:marTop w:val="0"/>
                          <w:marBottom w:val="0"/>
                          <w:divBdr>
                            <w:top w:val="single" w:sz="6" w:space="0" w:color="999999"/>
                            <w:left w:val="single" w:sz="6" w:space="0" w:color="999999"/>
                            <w:bottom w:val="single" w:sz="6" w:space="0" w:color="999999"/>
                            <w:right w:val="single" w:sz="6" w:space="0" w:color="999999"/>
                          </w:divBdr>
                          <w:divsChild>
                            <w:div w:id="1495952642">
                              <w:marLeft w:val="0"/>
                              <w:marRight w:val="0"/>
                              <w:marTop w:val="0"/>
                              <w:marBottom w:val="0"/>
                              <w:divBdr>
                                <w:top w:val="none" w:sz="0" w:space="0" w:color="auto"/>
                                <w:left w:val="none" w:sz="0" w:space="0" w:color="auto"/>
                                <w:bottom w:val="none" w:sz="0" w:space="0" w:color="auto"/>
                                <w:right w:val="none" w:sz="0" w:space="0" w:color="auto"/>
                              </w:divBdr>
                              <w:divsChild>
                                <w:div w:id="110257794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587375128">
      <w:bodyDiv w:val="1"/>
      <w:marLeft w:val="0"/>
      <w:marRight w:val="0"/>
      <w:marTop w:val="0"/>
      <w:marBottom w:val="0"/>
      <w:divBdr>
        <w:top w:val="none" w:sz="0" w:space="0" w:color="auto"/>
        <w:left w:val="none" w:sz="0" w:space="0" w:color="auto"/>
        <w:bottom w:val="none" w:sz="0" w:space="0" w:color="auto"/>
        <w:right w:val="none" w:sz="0" w:space="0" w:color="auto"/>
      </w:divBdr>
    </w:div>
    <w:div w:id="1714303617">
      <w:bodyDiv w:val="1"/>
      <w:marLeft w:val="0"/>
      <w:marRight w:val="0"/>
      <w:marTop w:val="0"/>
      <w:marBottom w:val="0"/>
      <w:divBdr>
        <w:top w:val="none" w:sz="0" w:space="0" w:color="auto"/>
        <w:left w:val="none" w:sz="0" w:space="0" w:color="auto"/>
        <w:bottom w:val="none" w:sz="0" w:space="0" w:color="auto"/>
        <w:right w:val="none" w:sz="0" w:space="0" w:color="auto"/>
      </w:divBdr>
    </w:div>
    <w:div w:id="1769234029">
      <w:bodyDiv w:val="1"/>
      <w:marLeft w:val="0"/>
      <w:marRight w:val="0"/>
      <w:marTop w:val="0"/>
      <w:marBottom w:val="0"/>
      <w:divBdr>
        <w:top w:val="none" w:sz="0" w:space="0" w:color="auto"/>
        <w:left w:val="none" w:sz="0" w:space="0" w:color="auto"/>
        <w:bottom w:val="none" w:sz="0" w:space="0" w:color="auto"/>
        <w:right w:val="none" w:sz="0" w:space="0" w:color="auto"/>
      </w:divBdr>
    </w:div>
    <w:div w:id="1775855039">
      <w:bodyDiv w:val="1"/>
      <w:marLeft w:val="0"/>
      <w:marRight w:val="0"/>
      <w:marTop w:val="0"/>
      <w:marBottom w:val="0"/>
      <w:divBdr>
        <w:top w:val="none" w:sz="0" w:space="0" w:color="auto"/>
        <w:left w:val="none" w:sz="0" w:space="0" w:color="auto"/>
        <w:bottom w:val="none" w:sz="0" w:space="0" w:color="auto"/>
        <w:right w:val="none" w:sz="0" w:space="0" w:color="auto"/>
      </w:divBdr>
      <w:divsChild>
        <w:div w:id="649867323">
          <w:marLeft w:val="0"/>
          <w:marRight w:val="0"/>
          <w:marTop w:val="0"/>
          <w:marBottom w:val="0"/>
          <w:divBdr>
            <w:top w:val="single" w:sz="6" w:space="0" w:color="9A9A9A"/>
            <w:left w:val="none" w:sz="0" w:space="0" w:color="auto"/>
            <w:bottom w:val="none" w:sz="0" w:space="0" w:color="auto"/>
            <w:right w:val="none" w:sz="0" w:space="0" w:color="auto"/>
          </w:divBdr>
          <w:divsChild>
            <w:div w:id="1077215251">
              <w:marLeft w:val="0"/>
              <w:marRight w:val="0"/>
              <w:marTop w:val="0"/>
              <w:marBottom w:val="0"/>
              <w:divBdr>
                <w:top w:val="none" w:sz="0" w:space="0" w:color="auto"/>
                <w:left w:val="none" w:sz="0" w:space="0" w:color="auto"/>
                <w:bottom w:val="none" w:sz="0" w:space="0" w:color="auto"/>
                <w:right w:val="none" w:sz="0" w:space="0" w:color="auto"/>
              </w:divBdr>
              <w:divsChild>
                <w:div w:id="376898852">
                  <w:marLeft w:val="0"/>
                  <w:marRight w:val="0"/>
                  <w:marTop w:val="0"/>
                  <w:marBottom w:val="0"/>
                  <w:divBdr>
                    <w:top w:val="none" w:sz="0" w:space="0" w:color="auto"/>
                    <w:left w:val="none" w:sz="0" w:space="0" w:color="auto"/>
                    <w:bottom w:val="none" w:sz="0" w:space="0" w:color="auto"/>
                    <w:right w:val="none" w:sz="0" w:space="0" w:color="auto"/>
                  </w:divBdr>
                  <w:divsChild>
                    <w:div w:id="1473139238">
                      <w:marLeft w:val="0"/>
                      <w:marRight w:val="0"/>
                      <w:marTop w:val="0"/>
                      <w:marBottom w:val="0"/>
                      <w:divBdr>
                        <w:top w:val="none" w:sz="0" w:space="0" w:color="auto"/>
                        <w:left w:val="none" w:sz="0" w:space="0" w:color="auto"/>
                        <w:bottom w:val="none" w:sz="0" w:space="0" w:color="auto"/>
                        <w:right w:val="none" w:sz="0" w:space="0" w:color="auto"/>
                      </w:divBdr>
                      <w:divsChild>
                        <w:div w:id="277877655">
                          <w:marLeft w:val="0"/>
                          <w:marRight w:val="0"/>
                          <w:marTop w:val="0"/>
                          <w:marBottom w:val="0"/>
                          <w:divBdr>
                            <w:top w:val="single" w:sz="6" w:space="0" w:color="999999"/>
                            <w:left w:val="single" w:sz="6" w:space="0" w:color="999999"/>
                            <w:bottom w:val="single" w:sz="6" w:space="0" w:color="999999"/>
                            <w:right w:val="single" w:sz="6" w:space="0" w:color="999999"/>
                          </w:divBdr>
                          <w:divsChild>
                            <w:div w:id="369375623">
                              <w:marLeft w:val="0"/>
                              <w:marRight w:val="0"/>
                              <w:marTop w:val="0"/>
                              <w:marBottom w:val="0"/>
                              <w:divBdr>
                                <w:top w:val="none" w:sz="0" w:space="0" w:color="auto"/>
                                <w:left w:val="none" w:sz="0" w:space="0" w:color="auto"/>
                                <w:bottom w:val="none" w:sz="0" w:space="0" w:color="auto"/>
                                <w:right w:val="none" w:sz="0" w:space="0" w:color="auto"/>
                              </w:divBdr>
                              <w:divsChild>
                                <w:div w:id="69195343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870143344">
      <w:bodyDiv w:val="1"/>
      <w:marLeft w:val="0"/>
      <w:marRight w:val="0"/>
      <w:marTop w:val="0"/>
      <w:marBottom w:val="0"/>
      <w:divBdr>
        <w:top w:val="none" w:sz="0" w:space="0" w:color="auto"/>
        <w:left w:val="none" w:sz="0" w:space="0" w:color="auto"/>
        <w:bottom w:val="none" w:sz="0" w:space="0" w:color="auto"/>
        <w:right w:val="none" w:sz="0" w:space="0" w:color="auto"/>
      </w:divBdr>
    </w:div>
    <w:div w:id="1980114799">
      <w:bodyDiv w:val="1"/>
      <w:marLeft w:val="0"/>
      <w:marRight w:val="0"/>
      <w:marTop w:val="0"/>
      <w:marBottom w:val="0"/>
      <w:divBdr>
        <w:top w:val="none" w:sz="0" w:space="0" w:color="auto"/>
        <w:left w:val="none" w:sz="0" w:space="0" w:color="auto"/>
        <w:bottom w:val="none" w:sz="0" w:space="0" w:color="auto"/>
        <w:right w:val="none" w:sz="0" w:space="0" w:color="auto"/>
      </w:divBdr>
    </w:div>
    <w:div w:id="1998069407">
      <w:bodyDiv w:val="1"/>
      <w:marLeft w:val="0"/>
      <w:marRight w:val="0"/>
      <w:marTop w:val="0"/>
      <w:marBottom w:val="0"/>
      <w:divBdr>
        <w:top w:val="none" w:sz="0" w:space="0" w:color="auto"/>
        <w:left w:val="none" w:sz="0" w:space="0" w:color="auto"/>
        <w:bottom w:val="none" w:sz="0" w:space="0" w:color="auto"/>
        <w:right w:val="none" w:sz="0" w:space="0" w:color="auto"/>
      </w:divBdr>
    </w:div>
    <w:div w:id="2136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hyperlink" Target="http://www.cccs.edu/" TargetMode="External"/><Relationship Id="rId50" Type="http://schemas.openxmlformats.org/officeDocument/2006/relationships/hyperlink" Target="http://www.extension.colostate.edu/" TargetMode="External"/><Relationship Id="rId55" Type="http://schemas.openxmlformats.org/officeDocument/2006/relationships/hyperlink" Target="http://www.landshreco.org/" TargetMode="External"/><Relationship Id="rId63" Type="http://schemas.openxmlformats.org/officeDocument/2006/relationships/hyperlink" Target="http://www.vogaco.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hyperlink" Target="http://www.growersorganic.com/" TargetMode="External"/><Relationship Id="rId62" Type="http://schemas.openxmlformats.org/officeDocument/2006/relationships/hyperlink" Target="http://www.sustainabletabl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hyperlink" Target="http://chefscollaborative.org/" TargetMode="External"/><Relationship Id="rId53" Type="http://schemas.openxmlformats.org/officeDocument/2006/relationships/hyperlink" Target="http://www.farmfresh.org/" TargetMode="External"/><Relationship Id="rId58" Type="http://schemas.openxmlformats.org/officeDocument/2006/relationships/hyperlink" Target="http://www.csrees.usda.gov/"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yperlink" Target="http://www.organiccolorado.org/" TargetMode="External"/><Relationship Id="rId57" Type="http://schemas.openxmlformats.org/officeDocument/2006/relationships/hyperlink" Target="http://www.joe.org/" TargetMode="External"/><Relationship Id="rId61" Type="http://schemas.openxmlformats.org/officeDocument/2006/relationships/hyperlink" Target="http://sustainable.org/"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hyperlink" Target="http://afsic.nal.usda.gov/" TargetMode="External"/><Relationship Id="rId52" Type="http://schemas.openxmlformats.org/officeDocument/2006/relationships/hyperlink" Target="http://www.nrcs.usda.gov/Programs/eqip/organic" TargetMode="External"/><Relationship Id="rId60" Type="http://schemas.openxmlformats.org/officeDocument/2006/relationships/hyperlink" Target="http://www.slowfoodwesternslope.org/"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hyperlink" Target="http://www.sustainablecolorado.org/" TargetMode="External"/><Relationship Id="rId48" Type="http://schemas.openxmlformats.org/officeDocument/2006/relationships/hyperlink" Target="http://www.farmtoschool.org/" TargetMode="External"/><Relationship Id="rId56" Type="http://schemas.openxmlformats.org/officeDocument/2006/relationships/hyperlink" Target="http://www.localharvest.org/"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eatwild.com/"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hyperlink" Target="http://www.prairiecrossing.com/" TargetMode="External"/><Relationship Id="rId59" Type="http://schemas.openxmlformats.org/officeDocument/2006/relationships/hyperlink" Target="http://www.blm.gov/"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Owner\My%20Documents\Consumer%20Figure%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Consumer%20Rest%20Qual%20F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Owner\Local%20Settings\Temp\Temporary%20Directory%201%20for%20Results%5b4%5d.zip\SurveySummary_0528201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Consumer%20useful%20entity%20F%201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Consumer%20pgm%20desired%20F1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Owner\Local%20Settings\Temp\Temporary%20Directory%201%20for%20Results%5b1%5d.zip\SurveySummary_0529201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consumer%20eat%20wel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Consumer%20concerns%20F14.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Consumer%20Shop%20local%20table%201.xlsx"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H:\fr%20%25%20income.xls" TargetMode="External"/><Relationship Id="rId1" Type="http://schemas.openxmlformats.org/officeDocument/2006/relationships/themeOverride" Target="../theme/themeOverride1.xm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Owner\My%20Documents\TNCC\Farmer%20Rancher%20Survey%20Summar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Consumer%20Age%20Figure%20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Owner\My%20Documents\TNCC\Farmer%20Rancher%20Survey%20Summary.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H:\Consumer%20Shop%20local%20table%20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H:\groc%20obstacles.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H:\groc%20obstacles.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Owner\Local%20Settings\Temp\Temporary%20Directory%201%20for%20Results%5b1%5d.zip\SurveySummary_05302011.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H:\inst%20obstacles.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H:\inst%20benefits.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Owner\My%20Documents\restaurant%20local%20of%20%25%20serv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Consumer%20Income%20Figure%203.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Owner\My%20Documents\restaurant%20summer%20quant.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Owner\My%20Documents\restaurant%20winter%20quant.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Owner\Local%20Settings\Temp\Temporary%20Directory%201%20for%20Results%5b2%5d.zip\SurveySummary_06082011.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Owner\Local%20Settings\Temp\Temporary%20Directory%201%20for%20Results%5b2%5d.zip\SurveySummary_06082011.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Owner\Local%20Settings\Temp\Temporary%20Directory%201%20for%20Results%5b3%5d.zip\SurveySummary_060820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Consumer%20Assist%20Figure%2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Consumer%20Food%20Choice%20Factors%20Figure%2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Owner\Local%20Settings\Temp\Temporary%20Directory%201%20for%20Results%5b1%5d.zip\SurveySummary_0528201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Consumer%20shopping%20Figure%2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Consumer%20items%20in%20groc%20Figure%20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Owner\Local%20Settings\Temp\Temporary%20Directory%201%20for%20Results.zip\SurveySummary_0528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400" b="0" u="sng"/>
            </a:pPr>
            <a:r>
              <a:rPr lang="en-US" sz="1400" b="0" u="sng"/>
              <a:t>Percentage of Consumer Surveys Returned by Region</a:t>
            </a:r>
          </a:p>
        </c:rich>
      </c:tx>
      <c:layout>
        <c:manualLayout>
          <c:xMode val="edge"/>
          <c:yMode val="edge"/>
          <c:x val="0.15643696422647799"/>
          <c:y val="0"/>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17476648567487801"/>
          <c:y val="0.219947719085723"/>
          <c:w val="0.47055484749550403"/>
          <c:h val="0.75746660715993497"/>
        </c:manualLayout>
      </c:layout>
      <c:pie3DChart>
        <c:varyColors val="1"/>
        <c:ser>
          <c:idx val="0"/>
          <c:order val="0"/>
          <c:tx>
            <c:strRef>
              <c:f>Sheet1!$B$1</c:f>
              <c:strCache>
                <c:ptCount val="1"/>
              </c:strCache>
            </c:strRef>
          </c:tx>
          <c:spPr>
            <a:solidFill>
              <a:schemeClr val="tx1">
                <a:lumMod val="50000"/>
                <a:lumOff val="50000"/>
              </a:schemeClr>
            </a:solidFill>
          </c:spPr>
          <c:explosion val="8"/>
          <c:dPt>
            <c:idx val="1"/>
            <c:bubble3D val="0"/>
            <c:explosion val="7"/>
            <c:spPr>
              <a:solidFill>
                <a:schemeClr val="tx1"/>
              </a:solidFill>
            </c:spPr>
          </c:dPt>
          <c:dPt>
            <c:idx val="2"/>
            <c:bubble3D val="0"/>
            <c:spPr>
              <a:solidFill>
                <a:schemeClr val="tx1">
                  <a:lumMod val="65000"/>
                  <a:lumOff val="35000"/>
                </a:schemeClr>
              </a:solidFill>
            </c:spPr>
          </c:dPt>
          <c:dPt>
            <c:idx val="3"/>
            <c:bubble3D val="0"/>
            <c:spPr>
              <a:solidFill>
                <a:schemeClr val="bg1">
                  <a:lumMod val="85000"/>
                </a:schemeClr>
              </a:solidFill>
            </c:spPr>
          </c:dPt>
          <c:dPt>
            <c:idx val="4"/>
            <c:bubble3D val="0"/>
            <c:spPr>
              <a:solidFill>
                <a:schemeClr val="tx1">
                  <a:lumMod val="75000"/>
                  <a:lumOff val="25000"/>
                </a:schemeClr>
              </a:solidFill>
            </c:spPr>
          </c:dPt>
          <c:dPt>
            <c:idx val="5"/>
            <c:bubble3D val="0"/>
            <c:spPr>
              <a:solidFill>
                <a:schemeClr val="bg1">
                  <a:lumMod val="75000"/>
                </a:schemeClr>
              </a:solidFill>
            </c:spPr>
          </c:dPt>
          <c:dLbls>
            <c:dLbl>
              <c:idx val="0"/>
              <c:layout>
                <c:manualLayout>
                  <c:x val="1.74195575885609E-2"/>
                  <c:y val="3.24622703412073E-2"/>
                </c:manualLayout>
              </c:layout>
              <c:showLegendKey val="0"/>
              <c:showVal val="0"/>
              <c:showCatName val="1"/>
              <c:showSerName val="0"/>
              <c:showPercent val="0"/>
              <c:showBubbleSize val="0"/>
            </c:dLbl>
            <c:dLbl>
              <c:idx val="1"/>
              <c:layout>
                <c:manualLayout>
                  <c:x val="-6.9211725474448801E-2"/>
                  <c:y val="0.15245767716535399"/>
                </c:manualLayout>
              </c:layout>
              <c:spPr>
                <a:noFill/>
                <a:ln>
                  <a:noFill/>
                </a:ln>
              </c:spPr>
              <c:txPr>
                <a:bodyPr/>
                <a:lstStyle/>
                <a:p>
                  <a:pPr>
                    <a:defRPr b="0">
                      <a:solidFill>
                        <a:sysClr val="windowText" lastClr="000000"/>
                      </a:solidFill>
                    </a:defRPr>
                  </a:pPr>
                  <a:endParaRPr lang="en-US"/>
                </a:p>
              </c:txPr>
              <c:showLegendKey val="0"/>
              <c:showVal val="0"/>
              <c:showCatName val="1"/>
              <c:showSerName val="0"/>
              <c:showPercent val="0"/>
              <c:showBubbleSize val="0"/>
            </c:dLbl>
            <c:dLbl>
              <c:idx val="2"/>
              <c:layout>
                <c:manualLayout>
                  <c:x val="-2.60990644008176E-2"/>
                  <c:y val="-0.144169661719114"/>
                </c:manualLayout>
              </c:layout>
              <c:spPr>
                <a:noFill/>
                <a:ln>
                  <a:noFill/>
                </a:ln>
              </c:spPr>
              <c:txPr>
                <a:bodyPr/>
                <a:lstStyle/>
                <a:p>
                  <a:pPr>
                    <a:defRPr b="0">
                      <a:solidFill>
                        <a:sysClr val="windowText" lastClr="000000"/>
                      </a:solidFill>
                    </a:defRPr>
                  </a:pPr>
                  <a:endParaRPr lang="en-US"/>
                </a:p>
              </c:txPr>
              <c:showLegendKey val="0"/>
              <c:showVal val="0"/>
              <c:showCatName val="1"/>
              <c:showSerName val="0"/>
              <c:showPercent val="0"/>
              <c:showBubbleSize val="0"/>
            </c:dLbl>
            <c:dLbl>
              <c:idx val="3"/>
              <c:layout>
                <c:manualLayout>
                  <c:x val="-3.30586448312586E-3"/>
                  <c:y val="1.4136154855643001E-2"/>
                </c:manualLayout>
              </c:layout>
              <c:showLegendKey val="0"/>
              <c:showVal val="0"/>
              <c:showCatName val="1"/>
              <c:showSerName val="0"/>
              <c:showPercent val="0"/>
              <c:showBubbleSize val="0"/>
            </c:dLbl>
            <c:dLbl>
              <c:idx val="4"/>
              <c:layout>
                <c:manualLayout>
                  <c:x val="9.6061246224487997E-3"/>
                  <c:y val="-1.8293963254593199E-3"/>
                </c:manualLayout>
              </c:layout>
              <c:showLegendKey val="0"/>
              <c:showVal val="0"/>
              <c:showCatName val="1"/>
              <c:showSerName val="0"/>
              <c:showPercent val="0"/>
              <c:showBubbleSize val="0"/>
            </c:dLbl>
            <c:dLbl>
              <c:idx val="5"/>
              <c:layout>
                <c:manualLayout>
                  <c:x val="-7.32405677671665E-3"/>
                  <c:y val="3.0376640419947601E-2"/>
                </c:manualLayout>
              </c:layout>
              <c:showLegendKey val="0"/>
              <c:showVal val="0"/>
              <c:showCatName val="1"/>
              <c:showSerName val="0"/>
              <c:showPercent val="0"/>
              <c:showBubbleSize val="0"/>
            </c:dLbl>
            <c:spPr>
              <a:noFill/>
              <a:ln>
                <a:noFill/>
              </a:ln>
            </c:spPr>
            <c:txPr>
              <a:bodyPr/>
              <a:lstStyle/>
              <a:p>
                <a:pPr>
                  <a:defRPr b="0"/>
                </a:pPr>
                <a:endParaRPr lang="en-US"/>
              </a:p>
            </c:txPr>
            <c:showLegendKey val="0"/>
            <c:showVal val="0"/>
            <c:showCatName val="1"/>
            <c:showSerName val="0"/>
            <c:showPercent val="0"/>
            <c:showBubbleSize val="0"/>
            <c:showLeaderLines val="0"/>
          </c:dLbls>
          <c:cat>
            <c:strRef>
              <c:f>Sheet1!$A$2:$A$7</c:f>
              <c:strCache>
                <c:ptCount val="6"/>
                <c:pt idx="0">
                  <c:v>Naturita 11%</c:v>
                </c:pt>
                <c:pt idx="1">
                  <c:v>Norwood 32%</c:v>
                </c:pt>
                <c:pt idx="2">
                  <c:v>Nucla 26%</c:v>
                </c:pt>
                <c:pt idx="3">
                  <c:v>Other* 3%</c:v>
                </c:pt>
                <c:pt idx="4">
                  <c:v>Redvale 4%</c:v>
                </c:pt>
                <c:pt idx="5">
                  <c:v>Telluride, Placerville, Ophir 12%</c:v>
                </c:pt>
              </c:strCache>
            </c:strRef>
          </c:cat>
          <c:val>
            <c:numRef>
              <c:f>Sheet1!$B$2:$B$7</c:f>
              <c:numCache>
                <c:formatCode>General</c:formatCode>
                <c:ptCount val="6"/>
                <c:pt idx="0">
                  <c:v>11</c:v>
                </c:pt>
                <c:pt idx="1">
                  <c:v>32</c:v>
                </c:pt>
                <c:pt idx="2">
                  <c:v>26</c:v>
                </c:pt>
                <c:pt idx="3">
                  <c:v>3</c:v>
                </c:pt>
                <c:pt idx="4">
                  <c:v>4</c:v>
                </c:pt>
                <c:pt idx="5">
                  <c:v>12</c:v>
                </c:pt>
              </c:numCache>
            </c:numRef>
          </c:val>
        </c:ser>
        <c:dLbls>
          <c:showLegendKey val="0"/>
          <c:showVal val="0"/>
          <c:showCatName val="0"/>
          <c:showSerName val="0"/>
          <c:showPercent val="0"/>
          <c:showBubbleSize val="0"/>
          <c:showLeaderLines val="0"/>
        </c:dLbls>
      </c:pie3DChart>
      <c:spPr>
        <a:ln>
          <a:noFill/>
        </a:ln>
      </c:spPr>
    </c:plotArea>
    <c:legend>
      <c:legendPos val="r"/>
      <c:layout>
        <c:manualLayout>
          <c:xMode val="edge"/>
          <c:yMode val="edge"/>
          <c:x val="0.718486827173211"/>
          <c:y val="0.18237176830629001"/>
          <c:w val="0.26377481362501498"/>
          <c:h val="0.67893652969492202"/>
        </c:manualLayout>
      </c:layout>
      <c:overlay val="0"/>
      <c:spPr>
        <a:ln>
          <a:solidFill>
            <a:schemeClr val="tx1"/>
          </a:solidFill>
        </a:ln>
      </c:spPr>
      <c:txPr>
        <a:bodyPr/>
        <a:lstStyle/>
        <a:p>
          <a:pPr>
            <a:defRPr sz="1100"/>
          </a:pPr>
          <a:endParaRPr lang="en-US"/>
        </a:p>
      </c:txPr>
    </c:legend>
    <c:plotVisOnly val="1"/>
    <c:dispBlanksAs val="zero"/>
    <c:showDLblsOverMax val="0"/>
  </c:chart>
  <c:spPr>
    <a:ln>
      <a:solidFill>
        <a:schemeClr val="tx1"/>
      </a:solidFill>
    </a:ln>
  </c:spPr>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40" b="0" i="0" u="sng" strike="noStrike" baseline="0">
                <a:solidFill>
                  <a:sysClr val="windowText" lastClr="000000"/>
                </a:solidFill>
                <a:latin typeface="Times New Roman"/>
                <a:ea typeface="Times New Roman"/>
                <a:cs typeface="Times New Roman"/>
              </a:defRPr>
            </a:pPr>
            <a:r>
              <a:rPr lang="en-US" sz="1400" b="0" i="0" u="sng" baseline="0">
                <a:solidFill>
                  <a:sysClr val="windowText" lastClr="000000"/>
                </a:solidFill>
                <a:effectLst/>
              </a:rPr>
              <a:t>Figure 10.  Restaurant Qualities Preferred by Consumers</a:t>
            </a:r>
            <a:r>
              <a:rPr lang="en-US" sz="1800" b="0" i="0" u="sng" baseline="0">
                <a:solidFill>
                  <a:sysClr val="windowText" lastClr="000000"/>
                </a:solidFill>
                <a:effectLst/>
              </a:rPr>
              <a:t> </a:t>
            </a:r>
            <a:r>
              <a:rPr lang="en-US" sz="1200" b="0" i="0" u="none" baseline="0">
                <a:solidFill>
                  <a:sysClr val="windowText" lastClr="000000"/>
                </a:solidFill>
                <a:effectLst/>
              </a:rPr>
              <a:t>(76% Response)</a:t>
            </a:r>
            <a:endParaRPr lang="en-US" sz="1200" u="none">
              <a:solidFill>
                <a:sysClr val="windowText" lastClr="000000"/>
              </a:solidFill>
              <a:effectLst/>
            </a:endParaRPr>
          </a:p>
        </c:rich>
      </c:tx>
      <c:layout>
        <c:manualLayout>
          <c:xMode val="edge"/>
          <c:yMode val="edge"/>
          <c:x val="0.15046314523184601"/>
          <c:y val="0"/>
        </c:manualLayout>
      </c:layout>
      <c:overlay val="0"/>
      <c:spPr>
        <a:noFill/>
        <a:ln w="25400">
          <a:noFill/>
        </a:ln>
      </c:spPr>
    </c:title>
    <c:autoTitleDeleted val="0"/>
    <c:plotArea>
      <c:layout>
        <c:manualLayout>
          <c:layoutTarget val="inner"/>
          <c:xMode val="edge"/>
          <c:yMode val="edge"/>
          <c:x val="0.145833580582649"/>
          <c:y val="0.206821243089295"/>
          <c:w val="0.82986251807745703"/>
          <c:h val="0.39442955268889401"/>
        </c:manualLayout>
      </c:layout>
      <c:barChart>
        <c:barDir val="col"/>
        <c:grouping val="clustered"/>
        <c:varyColors val="0"/>
        <c:ser>
          <c:idx val="0"/>
          <c:order val="0"/>
          <c:spPr>
            <a:solidFill>
              <a:schemeClr val="bg1">
                <a:lumMod val="65000"/>
              </a:schemeClr>
            </a:solidFill>
            <a:ln w="12700">
              <a:solidFill>
                <a:srgbClr val="333333"/>
              </a:solidFill>
              <a:prstDash val="solid"/>
            </a:ln>
          </c:spPr>
          <c:invertIfNegative val="0"/>
          <c:cat>
            <c:strRef>
              <c:f>'Question 1'!$A$4:$A$11</c:f>
              <c:strCache>
                <c:ptCount val="8"/>
                <c:pt idx="0">
                  <c:v>Convenient location</c:v>
                </c:pt>
                <c:pt idx="1">
                  <c:v>Taste</c:v>
                </c:pt>
                <c:pt idx="2">
                  <c:v>Price</c:v>
                </c:pt>
                <c:pt idx="3">
                  <c:v>Wholesome food</c:v>
                </c:pt>
                <c:pt idx="4">
                  <c:v>Variety of choices</c:v>
                </c:pt>
                <c:pt idx="5">
                  <c:v>Locally-grown ingredients</c:v>
                </c:pt>
                <c:pt idx="6">
                  <c:v>Other</c:v>
                </c:pt>
                <c:pt idx="7">
                  <c:v>Certified organic ingredients</c:v>
                </c:pt>
              </c:strCache>
            </c:strRef>
          </c:cat>
          <c:val>
            <c:numRef>
              <c:f>'Question 1'!$B$4:$B$11</c:f>
              <c:numCache>
                <c:formatCode>0%</c:formatCode>
                <c:ptCount val="8"/>
                <c:pt idx="0">
                  <c:v>0.63600000000000101</c:v>
                </c:pt>
                <c:pt idx="1">
                  <c:v>0.623000000000001</c:v>
                </c:pt>
                <c:pt idx="2">
                  <c:v>0.373000000000001</c:v>
                </c:pt>
                <c:pt idx="3">
                  <c:v>0.32600000000000101</c:v>
                </c:pt>
                <c:pt idx="4">
                  <c:v>0.25</c:v>
                </c:pt>
                <c:pt idx="5">
                  <c:v>0.21199999999999999</c:v>
                </c:pt>
                <c:pt idx="6">
                  <c:v>0.18</c:v>
                </c:pt>
                <c:pt idx="7">
                  <c:v>0.114</c:v>
                </c:pt>
              </c:numCache>
            </c:numRef>
          </c:val>
        </c:ser>
        <c:dLbls>
          <c:showLegendKey val="0"/>
          <c:showVal val="0"/>
          <c:showCatName val="0"/>
          <c:showSerName val="0"/>
          <c:showPercent val="0"/>
          <c:showBubbleSize val="0"/>
        </c:dLbls>
        <c:gapWidth val="150"/>
        <c:axId val="182475392"/>
        <c:axId val="182505856"/>
      </c:barChart>
      <c:catAx>
        <c:axId val="182475392"/>
        <c:scaling>
          <c:orientation val="minMax"/>
        </c:scaling>
        <c:delete val="0"/>
        <c:axPos val="b"/>
        <c:numFmt formatCode="General" sourceLinked="1"/>
        <c:majorTickMark val="out"/>
        <c:minorTickMark val="none"/>
        <c:tickLblPos val="nextTo"/>
        <c:spPr>
          <a:ln w="3175">
            <a:solidFill>
              <a:srgbClr val="333333"/>
            </a:solidFill>
            <a:prstDash val="solid"/>
          </a:ln>
        </c:spPr>
        <c:txPr>
          <a:bodyPr rot="-1800000" vert="horz"/>
          <a:lstStyle/>
          <a:p>
            <a:pPr>
              <a:defRPr sz="1200" b="0" i="0" u="none" strike="noStrike" baseline="0">
                <a:solidFill>
                  <a:sysClr val="windowText" lastClr="000000"/>
                </a:solidFill>
                <a:latin typeface="Times New Roman"/>
                <a:ea typeface="Times New Roman"/>
                <a:cs typeface="Times New Roman"/>
              </a:defRPr>
            </a:pPr>
            <a:endParaRPr lang="en-US"/>
          </a:p>
        </c:txPr>
        <c:crossAx val="182505856"/>
        <c:crosses val="autoZero"/>
        <c:auto val="1"/>
        <c:lblAlgn val="ctr"/>
        <c:lblOffset val="0"/>
        <c:tickLblSkip val="1"/>
        <c:tickMarkSkip val="1"/>
        <c:noMultiLvlLbl val="0"/>
      </c:catAx>
      <c:valAx>
        <c:axId val="182505856"/>
        <c:scaling>
          <c:orientation val="minMax"/>
        </c:scaling>
        <c:delete val="0"/>
        <c:axPos val="l"/>
        <c:majorGridlines>
          <c:spPr>
            <a:ln w="3175">
              <a:solidFill>
                <a:srgbClr val="333333"/>
              </a:solidFill>
              <a:prstDash val="solid"/>
            </a:ln>
          </c:spPr>
        </c:majorGridlines>
        <c:numFmt formatCode="0%" sourceLinked="1"/>
        <c:majorTickMark val="out"/>
        <c:minorTickMark val="none"/>
        <c:tickLblPos val="nextTo"/>
        <c:spPr>
          <a:ln w="3175">
            <a:solidFill>
              <a:srgbClr val="333333"/>
            </a:solidFill>
            <a:prstDash val="solid"/>
          </a:ln>
        </c:spPr>
        <c:txPr>
          <a:bodyPr rot="0" vert="horz"/>
          <a:lstStyle/>
          <a:p>
            <a:pPr>
              <a:defRPr sz="1200" b="0" i="0" u="none" strike="noStrike" baseline="0">
                <a:solidFill>
                  <a:srgbClr val="333333"/>
                </a:solidFill>
                <a:latin typeface="Times New Roman"/>
                <a:ea typeface="Times New Roman"/>
                <a:cs typeface="Times New Roman"/>
              </a:defRPr>
            </a:pPr>
            <a:endParaRPr lang="en-US"/>
          </a:p>
        </c:txPr>
        <c:crossAx val="182475392"/>
        <c:crossesAt val="1"/>
        <c:crossBetween val="between"/>
      </c:valAx>
      <c:spPr>
        <a:noFill/>
        <a:ln w="25400">
          <a:noFill/>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rgbClr val="333333"/>
          </a:solidFill>
          <a:latin typeface="Times New Roman"/>
          <a:ea typeface="Times New Roman"/>
          <a:cs typeface="Times New Roman"/>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Figure 11.  Reasons Consumers Grow</a:t>
            </a:r>
            <a:r>
              <a:rPr lang="en-US" sz="1400" u="sng" baseline="0"/>
              <a:t> or Harvest Their Own Food</a:t>
            </a:r>
            <a:endParaRPr lang="en-US" sz="1400" u="none" baseline="0"/>
          </a:p>
          <a:p>
            <a:pPr>
              <a:defRPr sz="1400" u="sng"/>
            </a:pPr>
            <a:r>
              <a:rPr lang="en-US" sz="1200" u="none" baseline="0"/>
              <a:t>(70% Response)</a:t>
            </a:r>
            <a:r>
              <a:rPr lang="en-US" sz="1400" u="sng" baseline="0"/>
              <a:t> </a:t>
            </a:r>
            <a:endParaRPr lang="en-US" sz="1400" u="sng"/>
          </a:p>
        </c:rich>
      </c:tx>
      <c:layout>
        <c:manualLayout>
          <c:xMode val="edge"/>
          <c:yMode val="edge"/>
          <c:x val="0.15227036573699301"/>
          <c:y val="6.2726709723082705E-4"/>
        </c:manualLayout>
      </c:layout>
      <c:overlay val="0"/>
      <c:spPr>
        <a:noFill/>
        <a:ln w="25400">
          <a:noFill/>
        </a:ln>
      </c:spPr>
    </c:title>
    <c:autoTitleDeleted val="0"/>
    <c:plotArea>
      <c:layout>
        <c:manualLayout>
          <c:layoutTarget val="inner"/>
          <c:xMode val="edge"/>
          <c:yMode val="edge"/>
          <c:x val="0.201625137979248"/>
          <c:y val="0.156377657848949"/>
          <c:w val="0.79837480314960796"/>
          <c:h val="0.459643748799693"/>
        </c:manualLayout>
      </c:layout>
      <c:barChart>
        <c:barDir val="col"/>
        <c:grouping val="clustered"/>
        <c:varyColors val="0"/>
        <c:ser>
          <c:idx val="0"/>
          <c:order val="0"/>
          <c:spPr>
            <a:solidFill>
              <a:schemeClr val="bg1">
                <a:lumMod val="75000"/>
              </a:schemeClr>
            </a:solidFill>
            <a:ln w="12700">
              <a:solidFill>
                <a:srgbClr val="000000"/>
              </a:solidFill>
              <a:prstDash val="solid"/>
            </a:ln>
          </c:spPr>
          <c:invertIfNegative val="0"/>
          <c:cat>
            <c:strRef>
              <c:f>'Question 1'!$A$4:$A$10</c:f>
              <c:strCache>
                <c:ptCount val="7"/>
                <c:pt idx="0">
                  <c:v>Freshness, taste and nutrition</c:v>
                </c:pt>
                <c:pt idx="1">
                  <c:v>Like to garden</c:v>
                </c:pt>
                <c:pt idx="2">
                  <c:v>To feed myself and my family</c:v>
                </c:pt>
                <c:pt idx="3">
                  <c:v>Cost of food from the grocery store</c:v>
                </c:pt>
                <c:pt idx="4">
                  <c:v>Control over growing practices and food safety</c:v>
                </c:pt>
                <c:pt idx="5">
                  <c:v>For specific varieties I can't find elsewhere</c:v>
                </c:pt>
                <c:pt idx="6">
                  <c:v>Other</c:v>
                </c:pt>
              </c:strCache>
            </c:strRef>
          </c:cat>
          <c:val>
            <c:numRef>
              <c:f>'Question 1'!$B$4:$B$10</c:f>
              <c:numCache>
                <c:formatCode>0%</c:formatCode>
                <c:ptCount val="7"/>
                <c:pt idx="0">
                  <c:v>0.876000000000002</c:v>
                </c:pt>
                <c:pt idx="1">
                  <c:v>0.747000000000002</c:v>
                </c:pt>
                <c:pt idx="2">
                  <c:v>0.60800000000000198</c:v>
                </c:pt>
                <c:pt idx="3">
                  <c:v>0.47</c:v>
                </c:pt>
                <c:pt idx="4">
                  <c:v>0.46500000000000002</c:v>
                </c:pt>
                <c:pt idx="5">
                  <c:v>0.19800000000000001</c:v>
                </c:pt>
                <c:pt idx="6">
                  <c:v>0.12</c:v>
                </c:pt>
              </c:numCache>
            </c:numRef>
          </c:val>
        </c:ser>
        <c:dLbls>
          <c:showLegendKey val="0"/>
          <c:showVal val="0"/>
          <c:showCatName val="0"/>
          <c:showSerName val="0"/>
          <c:showPercent val="0"/>
          <c:showBubbleSize val="0"/>
        </c:dLbls>
        <c:gapWidth val="150"/>
        <c:axId val="166416384"/>
        <c:axId val="166417920"/>
      </c:barChart>
      <c:catAx>
        <c:axId val="166416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1140000" vert="horz"/>
          <a:lstStyle/>
          <a:p>
            <a:pPr>
              <a:defRPr>
                <a:solidFill>
                  <a:sysClr val="windowText" lastClr="000000"/>
                </a:solidFill>
              </a:defRPr>
            </a:pPr>
            <a:endParaRPr lang="en-US"/>
          </a:p>
        </c:txPr>
        <c:crossAx val="166417920"/>
        <c:crosses val="autoZero"/>
        <c:auto val="1"/>
        <c:lblAlgn val="ctr"/>
        <c:lblOffset val="0"/>
        <c:tickLblSkip val="1"/>
        <c:tickMarkSkip val="1"/>
        <c:noMultiLvlLbl val="0"/>
      </c:catAx>
      <c:valAx>
        <c:axId val="166417920"/>
        <c:scaling>
          <c:orientation val="minMax"/>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66416384"/>
        <c:crossesAt val="1"/>
        <c:crossBetween val="between"/>
        <c:minorUnit val="0.05"/>
      </c:valAx>
      <c:spPr>
        <a:noFill/>
        <a:ln w="25400">
          <a:solidFill>
            <a:schemeClr val="tx1">
              <a:lumMod val="65000"/>
              <a:lumOff val="35000"/>
            </a:schemeClr>
          </a:solid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n-US" u="sng"/>
              <a:t>Figure 12.  Local Food Production Entities Used by Consumers</a:t>
            </a:r>
          </a:p>
          <a:p>
            <a:pPr>
              <a:defRPr u="sng"/>
            </a:pPr>
            <a:r>
              <a:rPr lang="en-US" sz="1200" u="none"/>
              <a:t>(72%</a:t>
            </a:r>
            <a:r>
              <a:rPr lang="en-US" sz="1200" u="none" baseline="0"/>
              <a:t> Response)</a:t>
            </a:r>
            <a:endParaRPr lang="en-US" sz="1200" u="none"/>
          </a:p>
        </c:rich>
      </c:tx>
      <c:layout>
        <c:manualLayout>
          <c:xMode val="edge"/>
          <c:yMode val="edge"/>
          <c:x val="0.14327929597035699"/>
          <c:y val="3.0609644824440001E-2"/>
        </c:manualLayout>
      </c:layout>
      <c:overlay val="0"/>
      <c:spPr>
        <a:noFill/>
        <a:ln w="25400">
          <a:noFill/>
        </a:ln>
      </c:spPr>
    </c:title>
    <c:autoTitleDeleted val="0"/>
    <c:plotArea>
      <c:layout>
        <c:manualLayout>
          <c:layoutTarget val="inner"/>
          <c:xMode val="edge"/>
          <c:yMode val="edge"/>
          <c:x val="0.10238264841641299"/>
          <c:y val="0.22275590551181099"/>
          <c:w val="0.85416811484123201"/>
          <c:h val="0.60107457156090804"/>
        </c:manualLayout>
      </c:layout>
      <c:barChart>
        <c:barDir val="col"/>
        <c:grouping val="clustered"/>
        <c:varyColors val="0"/>
        <c:ser>
          <c:idx val="0"/>
          <c:order val="0"/>
          <c:spPr>
            <a:solidFill>
              <a:schemeClr val="bg1">
                <a:lumMod val="75000"/>
              </a:schemeClr>
            </a:solidFill>
            <a:ln w="12700">
              <a:solidFill>
                <a:srgbClr val="000000"/>
              </a:solidFill>
              <a:prstDash val="solid"/>
            </a:ln>
          </c:spPr>
          <c:invertIfNegative val="0"/>
          <c:cat>
            <c:strRef>
              <c:f>'Question 1'!$A$4:$A$8</c:f>
              <c:strCache>
                <c:ptCount val="5"/>
                <c:pt idx="0">
                  <c:v>Home garden</c:v>
                </c:pt>
                <c:pt idx="1">
                  <c:v>Greenhouse</c:v>
                </c:pt>
                <c:pt idx="2">
                  <c:v>CSA</c:v>
                </c:pt>
                <c:pt idx="3">
                  <c:v>Community Garden</c:v>
                </c:pt>
                <c:pt idx="4">
                  <c:v>Other </c:v>
                </c:pt>
              </c:strCache>
            </c:strRef>
          </c:cat>
          <c:val>
            <c:numRef>
              <c:f>'Question 1'!$B$4:$B$8</c:f>
              <c:numCache>
                <c:formatCode>0%</c:formatCode>
                <c:ptCount val="5"/>
                <c:pt idx="0">
                  <c:v>0.88700000000000001</c:v>
                </c:pt>
                <c:pt idx="1">
                  <c:v>0.216</c:v>
                </c:pt>
                <c:pt idx="2">
                  <c:v>0.11700000000000001</c:v>
                </c:pt>
                <c:pt idx="3">
                  <c:v>0.09</c:v>
                </c:pt>
                <c:pt idx="4">
                  <c:v>7.0000000000000007E-2</c:v>
                </c:pt>
              </c:numCache>
            </c:numRef>
          </c:val>
        </c:ser>
        <c:dLbls>
          <c:showLegendKey val="0"/>
          <c:showVal val="0"/>
          <c:showCatName val="0"/>
          <c:showSerName val="0"/>
          <c:showPercent val="0"/>
          <c:showBubbleSize val="0"/>
        </c:dLbls>
        <c:gapWidth val="150"/>
        <c:axId val="175748224"/>
        <c:axId val="175749760"/>
      </c:barChart>
      <c:catAx>
        <c:axId val="175748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75749760"/>
        <c:crosses val="autoZero"/>
        <c:auto val="1"/>
        <c:lblAlgn val="ctr"/>
        <c:lblOffset val="100"/>
        <c:tickLblSkip val="1"/>
        <c:tickMarkSkip val="1"/>
        <c:noMultiLvlLbl val="0"/>
      </c:catAx>
      <c:valAx>
        <c:axId val="175749760"/>
        <c:scaling>
          <c:orientation val="minMax"/>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75748224"/>
        <c:crossesAt val="1"/>
        <c:crossBetween val="between"/>
        <c:minorUnit val="0.05"/>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u="sng"/>
            </a:pPr>
            <a:r>
              <a:rPr lang="en-US" u="sng"/>
              <a:t>Figure 13.  Food Programs Consumers Want to See </a:t>
            </a:r>
            <a:r>
              <a:rPr lang="en-US" sz="1200" u="none"/>
              <a:t>(85% Response)</a:t>
            </a:r>
            <a:r>
              <a:rPr lang="en-US" u="sng"/>
              <a:t>  </a:t>
            </a:r>
          </a:p>
        </c:rich>
      </c:tx>
      <c:layout>
        <c:manualLayout>
          <c:xMode val="edge"/>
          <c:yMode val="edge"/>
          <c:x val="0.17195668552688001"/>
          <c:y val="2.4089638251740299E-2"/>
        </c:manualLayout>
      </c:layout>
      <c:overlay val="0"/>
      <c:spPr>
        <a:noFill/>
        <a:ln w="25400">
          <a:noFill/>
        </a:ln>
      </c:spPr>
    </c:title>
    <c:autoTitleDeleted val="0"/>
    <c:plotArea>
      <c:layout>
        <c:manualLayout>
          <c:layoutTarget val="inner"/>
          <c:xMode val="edge"/>
          <c:yMode val="edge"/>
          <c:x val="0.17656483136606099"/>
          <c:y val="0.14869496982980199"/>
          <c:w val="0.82343516863393795"/>
          <c:h val="0.47992268629465201"/>
        </c:manualLayout>
      </c:layout>
      <c:barChart>
        <c:barDir val="col"/>
        <c:grouping val="clustered"/>
        <c:varyColors val="0"/>
        <c:ser>
          <c:idx val="0"/>
          <c:order val="0"/>
          <c:tx>
            <c:strRef>
              <c:f>'Question 1'!$A$4</c:f>
              <c:strCache>
                <c:ptCount val="1"/>
                <c:pt idx="0">
                  <c:v>Farm-to-School Programs</c:v>
                </c:pt>
              </c:strCache>
            </c:strRef>
          </c:tx>
          <c:spPr>
            <a:solidFill>
              <a:schemeClr val="bg1">
                <a:lumMod val="65000"/>
              </a:schemeClr>
            </a:solidFill>
            <a:ln>
              <a:solidFill>
                <a:srgbClr val="000000"/>
              </a:solidFill>
            </a:ln>
          </c:spPr>
          <c:invertIfNegative val="0"/>
          <c:cat>
            <c:strRef>
              <c:f>'Question 1'!$A$4:$A$14</c:f>
              <c:strCache>
                <c:ptCount val="11"/>
                <c:pt idx="0">
                  <c:v>Farm-to-School Programs</c:v>
                </c:pt>
                <c:pt idx="1">
                  <c:v>Food Co-op</c:v>
                </c:pt>
                <c:pt idx="2">
                  <c:v>Farm-to-Chef Programs</c:v>
                </c:pt>
                <c:pt idx="3">
                  <c:v>Food Buying Clubs </c:v>
                </c:pt>
                <c:pt idx="4">
                  <c:v>Affordable Community Garden Plots</c:v>
                </c:pt>
                <c:pt idx="5">
                  <c:v>Gardening Education</c:v>
                </c:pt>
                <c:pt idx="6">
                  <c:v>Community Greenhouse</c:v>
                </c:pt>
                <c:pt idx="7">
                  <c:v>WIC-Issued Coupons for Farmers Markets</c:v>
                </c:pt>
                <c:pt idx="8">
                  <c:v>Affordable Cooking &amp; Food Processing Classes</c:v>
                </c:pt>
                <c:pt idx="9">
                  <c:v>Community Kitchens &amp; Processing Space</c:v>
                </c:pt>
                <c:pt idx="10">
                  <c:v>Other</c:v>
                </c:pt>
              </c:strCache>
            </c:strRef>
          </c:cat>
          <c:val>
            <c:numRef>
              <c:f>'Question 1'!$B$4:$B$14</c:f>
              <c:numCache>
                <c:formatCode>0%</c:formatCode>
                <c:ptCount val="11"/>
                <c:pt idx="0">
                  <c:v>0.72600000000000198</c:v>
                </c:pt>
                <c:pt idx="1">
                  <c:v>0.63900000000000201</c:v>
                </c:pt>
                <c:pt idx="2">
                  <c:v>0.57400000000000095</c:v>
                </c:pt>
                <c:pt idx="3">
                  <c:v>0.43</c:v>
                </c:pt>
                <c:pt idx="4">
                  <c:v>0.41099999999999998</c:v>
                </c:pt>
                <c:pt idx="5">
                  <c:v>0.40699999999999997</c:v>
                </c:pt>
                <c:pt idx="6">
                  <c:v>0.39900000000000202</c:v>
                </c:pt>
                <c:pt idx="7">
                  <c:v>0.319000000000002</c:v>
                </c:pt>
                <c:pt idx="8">
                  <c:v>0.247</c:v>
                </c:pt>
                <c:pt idx="9">
                  <c:v>0.24</c:v>
                </c:pt>
                <c:pt idx="10">
                  <c:v>0.08</c:v>
                </c:pt>
              </c:numCache>
            </c:numRef>
          </c:val>
        </c:ser>
        <c:dLbls>
          <c:showLegendKey val="0"/>
          <c:showVal val="0"/>
          <c:showCatName val="0"/>
          <c:showSerName val="0"/>
          <c:showPercent val="0"/>
          <c:showBubbleSize val="0"/>
        </c:dLbls>
        <c:gapWidth val="150"/>
        <c:axId val="177539328"/>
        <c:axId val="177541120"/>
      </c:barChart>
      <c:catAx>
        <c:axId val="177539328"/>
        <c:scaling>
          <c:orientation val="minMax"/>
        </c:scaling>
        <c:delete val="0"/>
        <c:axPos val="b"/>
        <c:numFmt formatCode="General" sourceLinked="1"/>
        <c:majorTickMark val="out"/>
        <c:minorTickMark val="out"/>
        <c:tickLblPos val="nextTo"/>
        <c:spPr>
          <a:ln w="3175">
            <a:solidFill>
              <a:srgbClr val="000000"/>
            </a:solidFill>
            <a:prstDash val="solid"/>
          </a:ln>
        </c:spPr>
        <c:txPr>
          <a:bodyPr rot="-1560000" vert="horz"/>
          <a:lstStyle/>
          <a:p>
            <a:pPr>
              <a:defRPr sz="1200" baseline="0">
                <a:solidFill>
                  <a:sysClr val="windowText" lastClr="000000"/>
                </a:solidFill>
              </a:defRPr>
            </a:pPr>
            <a:endParaRPr lang="en-US"/>
          </a:p>
        </c:txPr>
        <c:crossAx val="177541120"/>
        <c:crosses val="autoZero"/>
        <c:auto val="1"/>
        <c:lblAlgn val="ctr"/>
        <c:lblOffset val="0"/>
        <c:tickMarkSkip val="1"/>
        <c:noMultiLvlLbl val="0"/>
      </c:catAx>
      <c:valAx>
        <c:axId val="177541120"/>
        <c:scaling>
          <c:orientation val="minMax"/>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77539328"/>
        <c:crossesAt val="1"/>
        <c:crossBetween val="between"/>
        <c:minorUnit val="0.05"/>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Figure 14.  Cost-of-Living Issues Affecting Ability to Eat Well </a:t>
            </a:r>
            <a:r>
              <a:rPr lang="en-US" sz="1200" u="none"/>
              <a:t>(58% Response)</a:t>
            </a:r>
          </a:p>
        </c:rich>
      </c:tx>
      <c:layout>
        <c:manualLayout>
          <c:xMode val="edge"/>
          <c:yMode val="edge"/>
          <c:x val="0.13181753114327499"/>
          <c:y val="1.6246498599439801E-2"/>
        </c:manualLayout>
      </c:layout>
      <c:overlay val="0"/>
      <c:spPr>
        <a:noFill/>
        <a:ln w="25400">
          <a:noFill/>
        </a:ln>
      </c:spPr>
    </c:title>
    <c:autoTitleDeleted val="0"/>
    <c:plotArea>
      <c:layout>
        <c:manualLayout>
          <c:layoutTarget val="inner"/>
          <c:xMode val="edge"/>
          <c:yMode val="edge"/>
          <c:x val="0.14859253158425401"/>
          <c:y val="0.183800554342472"/>
          <c:w val="0.77951521049535399"/>
          <c:h val="0.41125921759779999"/>
        </c:manualLayout>
      </c:layout>
      <c:barChart>
        <c:barDir val="col"/>
        <c:grouping val="clustered"/>
        <c:varyColors val="0"/>
        <c:ser>
          <c:idx val="0"/>
          <c:order val="0"/>
          <c:spPr>
            <a:solidFill>
              <a:schemeClr val="bg1">
                <a:lumMod val="65000"/>
              </a:schemeClr>
            </a:solidFill>
            <a:ln w="12700">
              <a:solidFill>
                <a:srgbClr val="000000"/>
              </a:solidFill>
              <a:prstDash val="solid"/>
            </a:ln>
          </c:spPr>
          <c:invertIfNegative val="0"/>
          <c:cat>
            <c:strRef>
              <c:f>'Question 1'!$A$4:$A$12</c:f>
              <c:strCache>
                <c:ptCount val="9"/>
                <c:pt idx="0">
                  <c:v>Childcare Expenses</c:v>
                </c:pt>
                <c:pt idx="1">
                  <c:v>High Rent</c:v>
                </c:pt>
                <c:pt idx="2">
                  <c:v>Unable to work</c:v>
                </c:pt>
                <c:pt idx="3">
                  <c:v>Unable to Find or Keep Work</c:v>
                </c:pt>
                <c:pt idx="4">
                  <c:v>High Mortgage Payment</c:v>
                </c:pt>
                <c:pt idx="5">
                  <c:v>Other </c:v>
                </c:pt>
                <c:pt idx="6">
                  <c:v>High Heating Costs</c:v>
                </c:pt>
                <c:pt idx="7">
                  <c:v>Transportation Cost</c:v>
                </c:pt>
                <c:pt idx="8">
                  <c:v>Personal Income Too Low</c:v>
                </c:pt>
              </c:strCache>
            </c:strRef>
          </c:cat>
          <c:val>
            <c:numRef>
              <c:f>'Question 1'!$B$4:$B$12</c:f>
              <c:numCache>
                <c:formatCode>0%</c:formatCode>
                <c:ptCount val="9"/>
                <c:pt idx="0">
                  <c:v>5.6000000000000001E-2</c:v>
                </c:pt>
                <c:pt idx="1">
                  <c:v>7.8E-2</c:v>
                </c:pt>
                <c:pt idx="2">
                  <c:v>8.9000000000000204E-2</c:v>
                </c:pt>
                <c:pt idx="3">
                  <c:v>9.4E-2</c:v>
                </c:pt>
                <c:pt idx="4">
                  <c:v>0.15</c:v>
                </c:pt>
                <c:pt idx="5">
                  <c:v>0.19</c:v>
                </c:pt>
                <c:pt idx="6">
                  <c:v>0.26100000000000001</c:v>
                </c:pt>
                <c:pt idx="7">
                  <c:v>0.45600000000000002</c:v>
                </c:pt>
                <c:pt idx="8">
                  <c:v>0.5</c:v>
                </c:pt>
              </c:numCache>
            </c:numRef>
          </c:val>
        </c:ser>
        <c:dLbls>
          <c:showLegendKey val="0"/>
          <c:showVal val="0"/>
          <c:showCatName val="0"/>
          <c:showSerName val="0"/>
          <c:showPercent val="0"/>
          <c:showBubbleSize val="0"/>
        </c:dLbls>
        <c:gapWidth val="150"/>
        <c:axId val="177552768"/>
        <c:axId val="177570944"/>
      </c:barChart>
      <c:catAx>
        <c:axId val="177552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1740000" vert="horz"/>
          <a:lstStyle/>
          <a:p>
            <a:pPr>
              <a:defRPr>
                <a:solidFill>
                  <a:sysClr val="windowText" lastClr="000000"/>
                </a:solidFill>
              </a:defRPr>
            </a:pPr>
            <a:endParaRPr lang="en-US"/>
          </a:p>
        </c:txPr>
        <c:crossAx val="177570944"/>
        <c:crosses val="autoZero"/>
        <c:auto val="1"/>
        <c:lblAlgn val="ctr"/>
        <c:lblOffset val="0"/>
        <c:tickLblSkip val="1"/>
        <c:tickMarkSkip val="1"/>
        <c:noMultiLvlLbl val="0"/>
      </c:catAx>
      <c:valAx>
        <c:axId val="177570944"/>
        <c:scaling>
          <c:orientation val="minMax"/>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77552768"/>
        <c:crossesAt val="1"/>
        <c:crossBetween val="between"/>
        <c:minorUnit val="0.05"/>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u="sng"/>
              <a:t>Figure 15.  Food Qualities</a:t>
            </a:r>
            <a:r>
              <a:rPr lang="en-US" sz="1400" b="0" u="sng" baseline="0"/>
              <a:t> </a:t>
            </a:r>
            <a:r>
              <a:rPr lang="en-US" sz="1400" b="0" u="sng"/>
              <a:t>Consumers Seek to Eat Well</a:t>
            </a:r>
            <a:r>
              <a:rPr lang="en-US" sz="1400" b="0" u="none"/>
              <a:t>             </a:t>
            </a:r>
          </a:p>
          <a:p>
            <a:pPr>
              <a:defRPr/>
            </a:pPr>
            <a:r>
              <a:rPr lang="en-US" sz="1200" b="0"/>
              <a:t>(82% Response)</a:t>
            </a:r>
          </a:p>
        </c:rich>
      </c:tx>
      <c:layout>
        <c:manualLayout>
          <c:xMode val="edge"/>
          <c:yMode val="edge"/>
          <c:x val="0.107577466177897"/>
          <c:y val="1.7361111111111101E-2"/>
        </c:manualLayout>
      </c:layout>
      <c:overlay val="1"/>
    </c:title>
    <c:autoTitleDeleted val="0"/>
    <c:plotArea>
      <c:layout>
        <c:manualLayout>
          <c:layoutTarget val="inner"/>
          <c:xMode val="edge"/>
          <c:yMode val="edge"/>
          <c:x val="7.5912168195470406E-2"/>
          <c:y val="0.14758680779656599"/>
          <c:w val="0.88805173298366102"/>
          <c:h val="0.44435987168270802"/>
        </c:manualLayout>
      </c:layout>
      <c:barChart>
        <c:barDir val="col"/>
        <c:grouping val="clustered"/>
        <c:varyColors val="0"/>
        <c:ser>
          <c:idx val="0"/>
          <c:order val="0"/>
          <c:spPr>
            <a:solidFill>
              <a:schemeClr val="bg1">
                <a:lumMod val="65000"/>
              </a:schemeClr>
            </a:solidFill>
            <a:ln>
              <a:solidFill>
                <a:srgbClr val="000000"/>
              </a:solidFill>
            </a:ln>
          </c:spPr>
          <c:invertIfNegative val="0"/>
          <c:cat>
            <c:strRef>
              <c:f>Sheet1!$A$255:$A$269</c:f>
              <c:strCache>
                <c:ptCount val="15"/>
                <c:pt idx="0">
                  <c:v>Healthy</c:v>
                </c:pt>
                <c:pt idx="1">
                  <c:v>Seasonal/Fresh</c:v>
                </c:pt>
                <c:pt idx="2">
                  <c:v>Nutritious</c:v>
                </c:pt>
                <c:pt idx="3">
                  <c:v>Fruits &amp; Veggies</c:v>
                </c:pt>
                <c:pt idx="4">
                  <c:v>Affordable</c:v>
                </c:pt>
                <c:pt idx="5">
                  <c:v>Organic</c:v>
                </c:pt>
                <c:pt idx="6">
                  <c:v>Locally Grown/Produced</c:v>
                </c:pt>
                <c:pt idx="7">
                  <c:v>Balanced</c:v>
                </c:pt>
                <c:pt idx="8">
                  <c:v>Variety</c:v>
                </c:pt>
                <c:pt idx="9">
                  <c:v>Minimally Processed</c:v>
                </c:pt>
                <c:pt idx="10">
                  <c:v>Flavor</c:v>
                </c:pt>
                <c:pt idx="11">
                  <c:v>Clean &amp; Safe/Quality</c:v>
                </c:pt>
                <c:pt idx="12">
                  <c:v>Sufficient Amount</c:v>
                </c:pt>
                <c:pt idx="13">
                  <c:v>Whole Foods</c:v>
                </c:pt>
                <c:pt idx="14">
                  <c:v>Wild</c:v>
                </c:pt>
              </c:strCache>
            </c:strRef>
          </c:cat>
          <c:val>
            <c:numRef>
              <c:f>Sheet1!$B$255:$B$269</c:f>
              <c:numCache>
                <c:formatCode>0%</c:formatCode>
                <c:ptCount val="15"/>
                <c:pt idx="0">
                  <c:v>0.35</c:v>
                </c:pt>
                <c:pt idx="1">
                  <c:v>0.28000000000000003</c:v>
                </c:pt>
                <c:pt idx="2">
                  <c:v>0.25</c:v>
                </c:pt>
                <c:pt idx="3">
                  <c:v>0.21</c:v>
                </c:pt>
                <c:pt idx="4">
                  <c:v>0.2</c:v>
                </c:pt>
                <c:pt idx="5">
                  <c:v>0.19</c:v>
                </c:pt>
                <c:pt idx="6">
                  <c:v>0.18</c:v>
                </c:pt>
                <c:pt idx="7">
                  <c:v>0.15</c:v>
                </c:pt>
                <c:pt idx="8">
                  <c:v>0.15</c:v>
                </c:pt>
                <c:pt idx="9">
                  <c:v>0.14000000000000001</c:v>
                </c:pt>
                <c:pt idx="10">
                  <c:v>0.09</c:v>
                </c:pt>
                <c:pt idx="11">
                  <c:v>0.08</c:v>
                </c:pt>
                <c:pt idx="12">
                  <c:v>7.0000000000000007E-2</c:v>
                </c:pt>
                <c:pt idx="13">
                  <c:v>0.06</c:v>
                </c:pt>
                <c:pt idx="14">
                  <c:v>0.01</c:v>
                </c:pt>
              </c:numCache>
            </c:numRef>
          </c:val>
        </c:ser>
        <c:ser>
          <c:idx val="1"/>
          <c:order val="1"/>
          <c:invertIfNegative val="0"/>
          <c:cat>
            <c:strRef>
              <c:f>Sheet1!$A$255:$A$269</c:f>
              <c:strCache>
                <c:ptCount val="15"/>
                <c:pt idx="0">
                  <c:v>Healthy</c:v>
                </c:pt>
                <c:pt idx="1">
                  <c:v>Seasonal/Fresh</c:v>
                </c:pt>
                <c:pt idx="2">
                  <c:v>Nutritious</c:v>
                </c:pt>
                <c:pt idx="3">
                  <c:v>Fruits &amp; Veggies</c:v>
                </c:pt>
                <c:pt idx="4">
                  <c:v>Affordable</c:v>
                </c:pt>
                <c:pt idx="5">
                  <c:v>Organic</c:v>
                </c:pt>
                <c:pt idx="6">
                  <c:v>Locally Grown/Produced</c:v>
                </c:pt>
                <c:pt idx="7">
                  <c:v>Balanced</c:v>
                </c:pt>
                <c:pt idx="8">
                  <c:v>Variety</c:v>
                </c:pt>
                <c:pt idx="9">
                  <c:v>Minimally Processed</c:v>
                </c:pt>
                <c:pt idx="10">
                  <c:v>Flavor</c:v>
                </c:pt>
                <c:pt idx="11">
                  <c:v>Clean &amp; Safe/Quality</c:v>
                </c:pt>
                <c:pt idx="12">
                  <c:v>Sufficient Amount</c:v>
                </c:pt>
                <c:pt idx="13">
                  <c:v>Whole Foods</c:v>
                </c:pt>
                <c:pt idx="14">
                  <c:v>Wild</c:v>
                </c:pt>
              </c:strCache>
            </c:strRef>
          </c:cat>
          <c:val>
            <c:numRef>
              <c:f>Sheet1!$C$255:$C$269</c:f>
              <c:numCache>
                <c:formatCode>General</c:formatCode>
                <c:ptCount val="15"/>
              </c:numCache>
            </c:numRef>
          </c:val>
        </c:ser>
        <c:ser>
          <c:idx val="2"/>
          <c:order val="2"/>
          <c:invertIfNegative val="0"/>
          <c:cat>
            <c:strRef>
              <c:f>Sheet1!$A$255:$A$269</c:f>
              <c:strCache>
                <c:ptCount val="15"/>
                <c:pt idx="0">
                  <c:v>Healthy</c:v>
                </c:pt>
                <c:pt idx="1">
                  <c:v>Seasonal/Fresh</c:v>
                </c:pt>
                <c:pt idx="2">
                  <c:v>Nutritious</c:v>
                </c:pt>
                <c:pt idx="3">
                  <c:v>Fruits &amp; Veggies</c:v>
                </c:pt>
                <c:pt idx="4">
                  <c:v>Affordable</c:v>
                </c:pt>
                <c:pt idx="5">
                  <c:v>Organic</c:v>
                </c:pt>
                <c:pt idx="6">
                  <c:v>Locally Grown/Produced</c:v>
                </c:pt>
                <c:pt idx="7">
                  <c:v>Balanced</c:v>
                </c:pt>
                <c:pt idx="8">
                  <c:v>Variety</c:v>
                </c:pt>
                <c:pt idx="9">
                  <c:v>Minimally Processed</c:v>
                </c:pt>
                <c:pt idx="10">
                  <c:v>Flavor</c:v>
                </c:pt>
                <c:pt idx="11">
                  <c:v>Clean &amp; Safe/Quality</c:v>
                </c:pt>
                <c:pt idx="12">
                  <c:v>Sufficient Amount</c:v>
                </c:pt>
                <c:pt idx="13">
                  <c:v>Whole Foods</c:v>
                </c:pt>
                <c:pt idx="14">
                  <c:v>Wild</c:v>
                </c:pt>
              </c:strCache>
            </c:strRef>
          </c:cat>
          <c:val>
            <c:numRef>
              <c:f>Sheet1!$D$255:$D$269</c:f>
              <c:numCache>
                <c:formatCode>General</c:formatCode>
                <c:ptCount val="15"/>
              </c:numCache>
            </c:numRef>
          </c:val>
        </c:ser>
        <c:ser>
          <c:idx val="3"/>
          <c:order val="3"/>
          <c:invertIfNegative val="0"/>
          <c:cat>
            <c:strRef>
              <c:f>Sheet1!$A$255:$A$269</c:f>
              <c:strCache>
                <c:ptCount val="15"/>
                <c:pt idx="0">
                  <c:v>Healthy</c:v>
                </c:pt>
                <c:pt idx="1">
                  <c:v>Seasonal/Fresh</c:v>
                </c:pt>
                <c:pt idx="2">
                  <c:v>Nutritious</c:v>
                </c:pt>
                <c:pt idx="3">
                  <c:v>Fruits &amp; Veggies</c:v>
                </c:pt>
                <c:pt idx="4">
                  <c:v>Affordable</c:v>
                </c:pt>
                <c:pt idx="5">
                  <c:v>Organic</c:v>
                </c:pt>
                <c:pt idx="6">
                  <c:v>Locally Grown/Produced</c:v>
                </c:pt>
                <c:pt idx="7">
                  <c:v>Balanced</c:v>
                </c:pt>
                <c:pt idx="8">
                  <c:v>Variety</c:v>
                </c:pt>
                <c:pt idx="9">
                  <c:v>Minimally Processed</c:v>
                </c:pt>
                <c:pt idx="10">
                  <c:v>Flavor</c:v>
                </c:pt>
                <c:pt idx="11">
                  <c:v>Clean &amp; Safe/Quality</c:v>
                </c:pt>
                <c:pt idx="12">
                  <c:v>Sufficient Amount</c:v>
                </c:pt>
                <c:pt idx="13">
                  <c:v>Whole Foods</c:v>
                </c:pt>
                <c:pt idx="14">
                  <c:v>Wild</c:v>
                </c:pt>
              </c:strCache>
            </c:strRef>
          </c:cat>
          <c:val>
            <c:numRef>
              <c:f>Sheet1!$E$255:$E$269</c:f>
              <c:numCache>
                <c:formatCode>General</c:formatCode>
                <c:ptCount val="15"/>
              </c:numCache>
            </c:numRef>
          </c:val>
        </c:ser>
        <c:ser>
          <c:idx val="4"/>
          <c:order val="4"/>
          <c:invertIfNegative val="0"/>
          <c:cat>
            <c:strRef>
              <c:f>Sheet1!$A$255:$A$269</c:f>
              <c:strCache>
                <c:ptCount val="15"/>
                <c:pt idx="0">
                  <c:v>Healthy</c:v>
                </c:pt>
                <c:pt idx="1">
                  <c:v>Seasonal/Fresh</c:v>
                </c:pt>
                <c:pt idx="2">
                  <c:v>Nutritious</c:v>
                </c:pt>
                <c:pt idx="3">
                  <c:v>Fruits &amp; Veggies</c:v>
                </c:pt>
                <c:pt idx="4">
                  <c:v>Affordable</c:v>
                </c:pt>
                <c:pt idx="5">
                  <c:v>Organic</c:v>
                </c:pt>
                <c:pt idx="6">
                  <c:v>Locally Grown/Produced</c:v>
                </c:pt>
                <c:pt idx="7">
                  <c:v>Balanced</c:v>
                </c:pt>
                <c:pt idx="8">
                  <c:v>Variety</c:v>
                </c:pt>
                <c:pt idx="9">
                  <c:v>Minimally Processed</c:v>
                </c:pt>
                <c:pt idx="10">
                  <c:v>Flavor</c:v>
                </c:pt>
                <c:pt idx="11">
                  <c:v>Clean &amp; Safe/Quality</c:v>
                </c:pt>
                <c:pt idx="12">
                  <c:v>Sufficient Amount</c:v>
                </c:pt>
                <c:pt idx="13">
                  <c:v>Whole Foods</c:v>
                </c:pt>
                <c:pt idx="14">
                  <c:v>Wild</c:v>
                </c:pt>
              </c:strCache>
            </c:strRef>
          </c:cat>
          <c:val>
            <c:numRef>
              <c:f>Sheet1!$F$255:$F$269</c:f>
              <c:numCache>
                <c:formatCode>General</c:formatCode>
                <c:ptCount val="15"/>
              </c:numCache>
            </c:numRef>
          </c:val>
        </c:ser>
        <c:ser>
          <c:idx val="5"/>
          <c:order val="5"/>
          <c:invertIfNegative val="0"/>
          <c:cat>
            <c:strRef>
              <c:f>Sheet1!$A$255:$A$269</c:f>
              <c:strCache>
                <c:ptCount val="15"/>
                <c:pt idx="0">
                  <c:v>Healthy</c:v>
                </c:pt>
                <c:pt idx="1">
                  <c:v>Seasonal/Fresh</c:v>
                </c:pt>
                <c:pt idx="2">
                  <c:v>Nutritious</c:v>
                </c:pt>
                <c:pt idx="3">
                  <c:v>Fruits &amp; Veggies</c:v>
                </c:pt>
                <c:pt idx="4">
                  <c:v>Affordable</c:v>
                </c:pt>
                <c:pt idx="5">
                  <c:v>Organic</c:v>
                </c:pt>
                <c:pt idx="6">
                  <c:v>Locally Grown/Produced</c:v>
                </c:pt>
                <c:pt idx="7">
                  <c:v>Balanced</c:v>
                </c:pt>
                <c:pt idx="8">
                  <c:v>Variety</c:v>
                </c:pt>
                <c:pt idx="9">
                  <c:v>Minimally Processed</c:v>
                </c:pt>
                <c:pt idx="10">
                  <c:v>Flavor</c:v>
                </c:pt>
                <c:pt idx="11">
                  <c:v>Clean &amp; Safe/Quality</c:v>
                </c:pt>
                <c:pt idx="12">
                  <c:v>Sufficient Amount</c:v>
                </c:pt>
                <c:pt idx="13">
                  <c:v>Whole Foods</c:v>
                </c:pt>
                <c:pt idx="14">
                  <c:v>Wild</c:v>
                </c:pt>
              </c:strCache>
            </c:strRef>
          </c:cat>
          <c:val>
            <c:numRef>
              <c:f>Sheet1!$G$255:$G$269</c:f>
              <c:numCache>
                <c:formatCode>General</c:formatCode>
                <c:ptCount val="15"/>
              </c:numCache>
            </c:numRef>
          </c:val>
        </c:ser>
        <c:dLbls>
          <c:showLegendKey val="0"/>
          <c:showVal val="0"/>
          <c:showCatName val="0"/>
          <c:showSerName val="0"/>
          <c:showPercent val="0"/>
          <c:showBubbleSize val="0"/>
        </c:dLbls>
        <c:gapWidth val="500"/>
        <c:overlap val="100"/>
        <c:axId val="148701952"/>
        <c:axId val="148703488"/>
      </c:barChart>
      <c:catAx>
        <c:axId val="148701952"/>
        <c:scaling>
          <c:orientation val="minMax"/>
        </c:scaling>
        <c:delete val="0"/>
        <c:axPos val="b"/>
        <c:majorTickMark val="out"/>
        <c:minorTickMark val="none"/>
        <c:tickLblPos val="nextTo"/>
        <c:txPr>
          <a:bodyPr rot="-2340000" vert="horz"/>
          <a:lstStyle/>
          <a:p>
            <a:pPr>
              <a:defRPr>
                <a:solidFill>
                  <a:sysClr val="windowText" lastClr="000000"/>
                </a:solidFill>
              </a:defRPr>
            </a:pPr>
            <a:endParaRPr lang="en-US"/>
          </a:p>
        </c:txPr>
        <c:crossAx val="148703488"/>
        <c:crosses val="autoZero"/>
        <c:auto val="1"/>
        <c:lblAlgn val="ctr"/>
        <c:lblOffset val="0"/>
        <c:noMultiLvlLbl val="0"/>
      </c:catAx>
      <c:valAx>
        <c:axId val="148703488"/>
        <c:scaling>
          <c:orientation val="minMax"/>
        </c:scaling>
        <c:delete val="0"/>
        <c:axPos val="l"/>
        <c:majorGridlines/>
        <c:numFmt formatCode="0%" sourceLinked="1"/>
        <c:majorTickMark val="out"/>
        <c:minorTickMark val="out"/>
        <c:tickLblPos val="nextTo"/>
        <c:crossAx val="148701952"/>
        <c:crosses val="autoZero"/>
        <c:crossBetween val="between"/>
      </c:valAx>
    </c:plotArea>
    <c:plotVisOnly val="1"/>
    <c:dispBlanksAs val="gap"/>
    <c:showDLblsOverMax val="0"/>
  </c:chart>
  <c:txPr>
    <a:bodyPr/>
    <a:lstStyle/>
    <a:p>
      <a:pPr>
        <a:defRPr sz="120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u="sng"/>
              <a:t>Figure 16.  Consumer Concerns About Food</a:t>
            </a:r>
            <a:r>
              <a:rPr lang="en-US"/>
              <a:t> </a:t>
            </a:r>
            <a:r>
              <a:rPr lang="en-US" sz="1200"/>
              <a:t>(91% Response)</a:t>
            </a:r>
          </a:p>
        </c:rich>
      </c:tx>
      <c:layout>
        <c:manualLayout>
          <c:xMode val="edge"/>
          <c:yMode val="edge"/>
          <c:x val="0.15740765636002799"/>
          <c:y val="1.4482246322983199E-3"/>
        </c:manualLayout>
      </c:layout>
      <c:overlay val="0"/>
      <c:spPr>
        <a:noFill/>
        <a:ln w="25400">
          <a:noFill/>
        </a:ln>
      </c:spPr>
    </c:title>
    <c:autoTitleDeleted val="0"/>
    <c:plotArea>
      <c:layout>
        <c:manualLayout>
          <c:layoutTarget val="inner"/>
          <c:xMode val="edge"/>
          <c:yMode val="edge"/>
          <c:x val="0.28808078868190401"/>
          <c:y val="0.179178029575571"/>
          <c:w val="0.64574307022598199"/>
          <c:h val="0.66767146705346503"/>
        </c:manualLayout>
      </c:layout>
      <c:barChart>
        <c:barDir val="bar"/>
        <c:grouping val="clustered"/>
        <c:varyColors val="0"/>
        <c:ser>
          <c:idx val="0"/>
          <c:order val="0"/>
          <c:spPr>
            <a:solidFill>
              <a:schemeClr val="bg1">
                <a:lumMod val="75000"/>
              </a:schemeClr>
            </a:solidFill>
            <a:ln w="12700">
              <a:solidFill>
                <a:srgbClr val="000000"/>
              </a:solidFill>
              <a:prstDash val="solid"/>
            </a:ln>
          </c:spPr>
          <c:invertIfNegative val="0"/>
          <c:cat>
            <c:strRef>
              <c:f>'Question 1'!$A$4:$A$10</c:f>
              <c:strCache>
                <c:ptCount val="7"/>
                <c:pt idx="0">
                  <c:v>Price</c:v>
                </c:pt>
                <c:pt idx="1">
                  <c:v>How Far the Food Travels</c:v>
                </c:pt>
                <c:pt idx="2">
                  <c:v>Variety/Selection</c:v>
                </c:pt>
                <c:pt idx="3">
                  <c:v>Toxic Residue</c:v>
                </c:pt>
                <c:pt idx="4">
                  <c:v>Bacteria Contamination</c:v>
                </c:pt>
                <c:pt idx="5">
                  <c:v>If Food is Organic</c:v>
                </c:pt>
                <c:pt idx="6">
                  <c:v>Time to Prepare/Cook</c:v>
                </c:pt>
              </c:strCache>
            </c:strRef>
          </c:cat>
          <c:val>
            <c:numRef>
              <c:f>'Question 1'!$B$4:$B$10</c:f>
              <c:numCache>
                <c:formatCode>0%</c:formatCode>
                <c:ptCount val="7"/>
                <c:pt idx="0">
                  <c:v>0.623000000000002</c:v>
                </c:pt>
                <c:pt idx="1">
                  <c:v>0.49099999999999999</c:v>
                </c:pt>
                <c:pt idx="2">
                  <c:v>0.47699999999999998</c:v>
                </c:pt>
                <c:pt idx="3">
                  <c:v>0.42299999999999999</c:v>
                </c:pt>
                <c:pt idx="4">
                  <c:v>0.35899999999999999</c:v>
                </c:pt>
                <c:pt idx="5">
                  <c:v>0.23799999999999999</c:v>
                </c:pt>
                <c:pt idx="6">
                  <c:v>0.18099999999999999</c:v>
                </c:pt>
              </c:numCache>
            </c:numRef>
          </c:val>
        </c:ser>
        <c:dLbls>
          <c:showLegendKey val="0"/>
          <c:showVal val="0"/>
          <c:showCatName val="0"/>
          <c:showSerName val="0"/>
          <c:showPercent val="0"/>
          <c:showBubbleSize val="0"/>
        </c:dLbls>
        <c:gapWidth val="150"/>
        <c:axId val="148723584"/>
        <c:axId val="148725120"/>
      </c:barChart>
      <c:catAx>
        <c:axId val="1487235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48725120"/>
        <c:crosses val="autoZero"/>
        <c:auto val="1"/>
        <c:lblAlgn val="ctr"/>
        <c:lblOffset val="0"/>
        <c:tickMarkSkip val="1"/>
        <c:noMultiLvlLbl val="0"/>
      </c:catAx>
      <c:valAx>
        <c:axId val="148725120"/>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148723584"/>
        <c:crossesAt val="1"/>
        <c:crossBetween val="between"/>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ysClr val="windowText" lastClr="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u="sng"/>
            </a:pPr>
            <a:r>
              <a:rPr lang="en-US" sz="1400" b="0" u="sng"/>
              <a:t>Figure</a:t>
            </a:r>
            <a:r>
              <a:rPr lang="en-US" sz="1400" b="0" u="sng" baseline="0"/>
              <a:t> 1.  </a:t>
            </a:r>
            <a:r>
              <a:rPr lang="en-US" sz="1400" b="0" u="sng"/>
              <a:t>Leading Factors Affecting Viability of Farms &amp; Ranches</a:t>
            </a:r>
          </a:p>
        </c:rich>
      </c:tx>
      <c:overlay val="0"/>
    </c:title>
    <c:autoTitleDeleted val="0"/>
    <c:plotArea>
      <c:layout>
        <c:manualLayout>
          <c:layoutTarget val="inner"/>
          <c:xMode val="edge"/>
          <c:yMode val="edge"/>
          <c:x val="9.55235883976044E-2"/>
          <c:y val="0.15984686996998301"/>
          <c:w val="0.88097213809812303"/>
          <c:h val="0.50601357361710497"/>
        </c:manualLayout>
      </c:layout>
      <c:barChart>
        <c:barDir val="col"/>
        <c:grouping val="clustered"/>
        <c:varyColors val="0"/>
        <c:ser>
          <c:idx val="0"/>
          <c:order val="0"/>
          <c:spPr>
            <a:solidFill>
              <a:schemeClr val="tx1">
                <a:lumMod val="50000"/>
                <a:lumOff val="50000"/>
              </a:schemeClr>
            </a:solidFill>
          </c:spPr>
          <c:invertIfNegative val="0"/>
          <c:cat>
            <c:strRef>
              <c:f>Sheet1!$D$8:$D$13</c:f>
              <c:strCache>
                <c:ptCount val="6"/>
                <c:pt idx="0">
                  <c:v>Access to Water </c:v>
                </c:pt>
                <c:pt idx="1">
                  <c:v>Quality of Land </c:v>
                </c:pt>
                <c:pt idx="2">
                  <c:v>Farmer/Rancher Support</c:v>
                </c:pt>
                <c:pt idx="3">
                  <c:v>Property Taxes </c:v>
                </c:pt>
                <c:pt idx="4">
                  <c:v>Agency Assistance </c:v>
                </c:pt>
                <c:pt idx="5">
                  <c:v>Financial Issues </c:v>
                </c:pt>
              </c:strCache>
            </c:strRef>
          </c:cat>
          <c:val>
            <c:numRef>
              <c:f>Sheet1!$E$8:$E$13</c:f>
              <c:numCache>
                <c:formatCode>0%</c:formatCode>
                <c:ptCount val="6"/>
                <c:pt idx="0">
                  <c:v>0.94000000000000095</c:v>
                </c:pt>
                <c:pt idx="1">
                  <c:v>0.84000000000000097</c:v>
                </c:pt>
                <c:pt idx="2">
                  <c:v>0.59</c:v>
                </c:pt>
                <c:pt idx="3">
                  <c:v>0.47</c:v>
                </c:pt>
                <c:pt idx="4">
                  <c:v>0.41</c:v>
                </c:pt>
                <c:pt idx="5">
                  <c:v>0.22</c:v>
                </c:pt>
              </c:numCache>
            </c:numRef>
          </c:val>
        </c:ser>
        <c:dLbls>
          <c:showLegendKey val="0"/>
          <c:showVal val="0"/>
          <c:showCatName val="0"/>
          <c:showSerName val="0"/>
          <c:showPercent val="0"/>
          <c:showBubbleSize val="0"/>
        </c:dLbls>
        <c:gapWidth val="150"/>
        <c:axId val="148737024"/>
        <c:axId val="148771584"/>
      </c:barChart>
      <c:catAx>
        <c:axId val="148737024"/>
        <c:scaling>
          <c:orientation val="minMax"/>
        </c:scaling>
        <c:delete val="0"/>
        <c:axPos val="b"/>
        <c:majorTickMark val="out"/>
        <c:minorTickMark val="none"/>
        <c:tickLblPos val="nextTo"/>
        <c:txPr>
          <a:bodyPr rot="-1500000"/>
          <a:lstStyle/>
          <a:p>
            <a:pPr>
              <a:defRPr/>
            </a:pPr>
            <a:endParaRPr lang="en-US"/>
          </a:p>
        </c:txPr>
        <c:crossAx val="148771584"/>
        <c:crosses val="autoZero"/>
        <c:auto val="1"/>
        <c:lblAlgn val="ctr"/>
        <c:lblOffset val="0"/>
        <c:noMultiLvlLbl val="0"/>
      </c:catAx>
      <c:valAx>
        <c:axId val="148771584"/>
        <c:scaling>
          <c:orientation val="minMax"/>
        </c:scaling>
        <c:delete val="0"/>
        <c:axPos val="l"/>
        <c:majorGridlines/>
        <c:numFmt formatCode="0%" sourceLinked="1"/>
        <c:majorTickMark val="out"/>
        <c:minorTickMark val="in"/>
        <c:tickLblPos val="nextTo"/>
        <c:crossAx val="148737024"/>
        <c:crosses val="autoZero"/>
        <c:crossBetween val="between"/>
        <c:minorUnit val="0.05"/>
      </c:valAx>
      <c:spPr>
        <a:ln>
          <a:solidFill>
            <a:sysClr val="windowText" lastClr="000000"/>
          </a:solidFill>
        </a:ln>
      </c:spPr>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Figure 2.  Percent of Incomes From On and Off of Ranch/Farm</a:t>
            </a:r>
          </a:p>
        </c:rich>
      </c:tx>
      <c:overlay val="1"/>
    </c:title>
    <c:autoTitleDeleted val="0"/>
    <c:plotArea>
      <c:layout>
        <c:manualLayout>
          <c:layoutTarget val="inner"/>
          <c:xMode val="edge"/>
          <c:yMode val="edge"/>
          <c:x val="0.10806704498391"/>
          <c:y val="0.158381582899153"/>
          <c:w val="0.63070698574460005"/>
          <c:h val="0.79932306969091405"/>
        </c:manualLayout>
      </c:layout>
      <c:barChart>
        <c:barDir val="col"/>
        <c:grouping val="clustered"/>
        <c:varyColors val="0"/>
        <c:ser>
          <c:idx val="0"/>
          <c:order val="0"/>
          <c:tx>
            <c:strRef>
              <c:f>'Question 1'!$A$1</c:f>
              <c:strCache>
                <c:ptCount val="1"/>
                <c:pt idx="0">
                  <c:v>On Ranch/Farm </c:v>
                </c:pt>
              </c:strCache>
            </c:strRef>
          </c:tx>
          <c:spPr>
            <a:solidFill>
              <a:schemeClr val="tx1">
                <a:lumMod val="65000"/>
                <a:lumOff val="35000"/>
              </a:schemeClr>
            </a:solidFill>
            <a:ln>
              <a:solidFill>
                <a:srgbClr val="000000"/>
              </a:solidFill>
            </a:ln>
          </c:spPr>
          <c:invertIfNegative val="0"/>
          <c:val>
            <c:numRef>
              <c:f>'Question 1'!$A$2:$A$16</c:f>
              <c:numCache>
                <c:formatCode>General</c:formatCode>
                <c:ptCount val="15"/>
                <c:pt idx="0">
                  <c:v>1</c:v>
                </c:pt>
                <c:pt idx="1">
                  <c:v>10</c:v>
                </c:pt>
                <c:pt idx="2">
                  <c:v>10</c:v>
                </c:pt>
                <c:pt idx="3">
                  <c:v>10</c:v>
                </c:pt>
                <c:pt idx="4">
                  <c:v>10</c:v>
                </c:pt>
                <c:pt idx="5">
                  <c:v>10</c:v>
                </c:pt>
                <c:pt idx="6">
                  <c:v>10</c:v>
                </c:pt>
                <c:pt idx="7">
                  <c:v>10</c:v>
                </c:pt>
                <c:pt idx="8">
                  <c:v>20</c:v>
                </c:pt>
                <c:pt idx="9">
                  <c:v>20</c:v>
                </c:pt>
                <c:pt idx="10">
                  <c:v>30</c:v>
                </c:pt>
                <c:pt idx="11">
                  <c:v>30</c:v>
                </c:pt>
                <c:pt idx="12">
                  <c:v>50</c:v>
                </c:pt>
                <c:pt idx="13">
                  <c:v>50</c:v>
                </c:pt>
                <c:pt idx="14">
                  <c:v>60</c:v>
                </c:pt>
              </c:numCache>
            </c:numRef>
          </c:val>
        </c:ser>
        <c:ser>
          <c:idx val="1"/>
          <c:order val="1"/>
          <c:tx>
            <c:strRef>
              <c:f>'Question 1'!$B$1</c:f>
              <c:strCache>
                <c:ptCount val="1"/>
                <c:pt idx="0">
                  <c:v>Off Ranch/Farm </c:v>
                </c:pt>
              </c:strCache>
            </c:strRef>
          </c:tx>
          <c:spPr>
            <a:solidFill>
              <a:schemeClr val="bg1">
                <a:lumMod val="65000"/>
              </a:schemeClr>
            </a:solidFill>
            <a:ln>
              <a:solidFill>
                <a:srgbClr val="000000"/>
              </a:solidFill>
            </a:ln>
          </c:spPr>
          <c:invertIfNegative val="0"/>
          <c:val>
            <c:numRef>
              <c:f>'Question 1'!$B$2:$B$16</c:f>
              <c:numCache>
                <c:formatCode>General</c:formatCode>
                <c:ptCount val="15"/>
                <c:pt idx="0">
                  <c:v>40</c:v>
                </c:pt>
                <c:pt idx="1">
                  <c:v>50</c:v>
                </c:pt>
                <c:pt idx="2">
                  <c:v>50</c:v>
                </c:pt>
                <c:pt idx="3">
                  <c:v>70</c:v>
                </c:pt>
                <c:pt idx="4">
                  <c:v>80</c:v>
                </c:pt>
                <c:pt idx="5">
                  <c:v>80</c:v>
                </c:pt>
                <c:pt idx="6">
                  <c:v>90</c:v>
                </c:pt>
                <c:pt idx="7">
                  <c:v>90</c:v>
                </c:pt>
                <c:pt idx="8">
                  <c:v>90</c:v>
                </c:pt>
                <c:pt idx="9">
                  <c:v>90</c:v>
                </c:pt>
                <c:pt idx="10">
                  <c:v>90</c:v>
                </c:pt>
                <c:pt idx="11">
                  <c:v>90</c:v>
                </c:pt>
                <c:pt idx="12">
                  <c:v>90</c:v>
                </c:pt>
                <c:pt idx="13">
                  <c:v>99</c:v>
                </c:pt>
              </c:numCache>
            </c:numRef>
          </c:val>
        </c:ser>
        <c:dLbls>
          <c:showLegendKey val="0"/>
          <c:showVal val="0"/>
          <c:showCatName val="0"/>
          <c:showSerName val="0"/>
          <c:showPercent val="0"/>
          <c:showBubbleSize val="0"/>
        </c:dLbls>
        <c:gapWidth val="150"/>
        <c:axId val="148804736"/>
        <c:axId val="148806272"/>
      </c:barChart>
      <c:catAx>
        <c:axId val="148804736"/>
        <c:scaling>
          <c:orientation val="minMax"/>
        </c:scaling>
        <c:delete val="0"/>
        <c:axPos val="b"/>
        <c:majorTickMark val="out"/>
        <c:minorTickMark val="none"/>
        <c:tickLblPos val="none"/>
        <c:spPr>
          <a:ln w="3175">
            <a:solidFill>
              <a:srgbClr val="808080"/>
            </a:solidFill>
            <a:prstDash val="solid"/>
          </a:ln>
        </c:spPr>
        <c:crossAx val="148806272"/>
        <c:crosses val="autoZero"/>
        <c:auto val="1"/>
        <c:lblAlgn val="ctr"/>
        <c:lblOffset val="100"/>
        <c:noMultiLvlLbl val="0"/>
      </c:catAx>
      <c:valAx>
        <c:axId val="148806272"/>
        <c:scaling>
          <c:orientation val="minMax"/>
          <c:max val="100"/>
        </c:scaling>
        <c:delete val="0"/>
        <c:axPos val="l"/>
        <c:majorGridlines>
          <c:spPr>
            <a:ln w="3175">
              <a:solidFill>
                <a:srgbClr val="808080"/>
              </a:solidFill>
              <a:prstDash val="solid"/>
            </a:ln>
          </c:spPr>
        </c:majorGridlines>
        <c:numFmt formatCode="General\%" sourceLinked="0"/>
        <c:majorTickMark val="out"/>
        <c:minorTickMark val="out"/>
        <c:tickLblPos val="nextTo"/>
        <c:spPr>
          <a:ln w="3175">
            <a:solidFill>
              <a:srgbClr val="808080"/>
            </a:solidFill>
            <a:prstDash val="solid"/>
          </a:ln>
        </c:spPr>
        <c:txPr>
          <a:bodyPr rot="0" vert="horz"/>
          <a:lstStyle/>
          <a:p>
            <a:pPr>
              <a:defRPr/>
            </a:pPr>
            <a:endParaRPr lang="en-US"/>
          </a:p>
        </c:txPr>
        <c:crossAx val="148804736"/>
        <c:crosses val="autoZero"/>
        <c:crossBetween val="between"/>
        <c:majorUnit val="10"/>
        <c:minorUnit val="5"/>
      </c:valAx>
      <c:spPr>
        <a:ln>
          <a:solidFill>
            <a:srgbClr val="333333"/>
          </a:solidFill>
        </a:ln>
      </c:spPr>
    </c:plotArea>
    <c:legend>
      <c:legendPos val="r"/>
      <c:layout>
        <c:manualLayout>
          <c:xMode val="edge"/>
          <c:yMode val="edge"/>
          <c:x val="0.76083042496826303"/>
          <c:y val="0.44028745069967901"/>
          <c:w val="0.222484825477686"/>
          <c:h val="0.14595870703327901"/>
        </c:manualLayout>
      </c:layout>
      <c:overlay val="0"/>
      <c:spPr>
        <a:noFill/>
        <a:ln w="12700">
          <a:solidFill>
            <a:srgbClr val="666699"/>
          </a:solidFill>
          <a:prstDash val="solid"/>
        </a:ln>
      </c:spPr>
    </c:legend>
    <c:plotVisOnly val="1"/>
    <c:dispBlanksAs val="gap"/>
    <c:showDLblsOverMax val="0"/>
  </c:chart>
  <c:spPr>
    <a:solidFill>
      <a:srgbClr val="FFFFFF"/>
    </a:solidFill>
    <a:ln w="3175">
      <a:solidFill>
        <a:srgbClr val="808080"/>
      </a:solidFill>
      <a:prstDash val="solid"/>
    </a:ln>
  </c:spPr>
  <c:txPr>
    <a:bodyPr/>
    <a:lstStyle/>
    <a:p>
      <a:pPr>
        <a:defRPr sz="1200" b="0" i="0" u="none" strike="noStrike" baseline="0">
          <a:solidFill>
            <a:sysClr val="windowText" lastClr="000000"/>
          </a:solidFill>
          <a:latin typeface="Times New Roman"/>
          <a:ea typeface="Times New Roman"/>
          <a:cs typeface="Times New Roman"/>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solidFill>
                  <a:sysClr val="windowText" lastClr="000000"/>
                </a:solidFill>
              </a:defRPr>
            </a:pPr>
            <a:r>
              <a:rPr lang="en-US" sz="1400" u="sng">
                <a:solidFill>
                  <a:sysClr val="windowText" lastClr="000000"/>
                </a:solidFill>
              </a:rPr>
              <a:t>Figure 3.  Percent of Products Sold to Local Markets</a:t>
            </a:r>
          </a:p>
        </c:rich>
      </c:tx>
      <c:layout>
        <c:manualLayout>
          <c:xMode val="edge"/>
          <c:yMode val="edge"/>
          <c:x val="0.19808675991539099"/>
          <c:y val="2.69384931534719E-4"/>
        </c:manualLayout>
      </c:layout>
      <c:overlay val="0"/>
      <c:spPr>
        <a:noFill/>
        <a:ln w="25400">
          <a:noFill/>
        </a:ln>
      </c:spPr>
    </c:title>
    <c:autoTitleDeleted val="0"/>
    <c:plotArea>
      <c:layout>
        <c:manualLayout>
          <c:layoutTarget val="inner"/>
          <c:xMode val="edge"/>
          <c:yMode val="edge"/>
          <c:x val="0.436151934234834"/>
          <c:y val="0.108067305540296"/>
          <c:w val="0.50524581061983098"/>
          <c:h val="0.736842255183219"/>
        </c:manualLayout>
      </c:layout>
      <c:barChart>
        <c:barDir val="bar"/>
        <c:grouping val="clustered"/>
        <c:varyColors val="0"/>
        <c:ser>
          <c:idx val="0"/>
          <c:order val="0"/>
          <c:spPr>
            <a:solidFill>
              <a:srgbClr val="BFBFBF"/>
            </a:solidFill>
            <a:ln w="12700">
              <a:solidFill>
                <a:srgbClr val="333333"/>
              </a:solidFill>
              <a:prstDash val="solid"/>
            </a:ln>
          </c:spPr>
          <c:invertIfNegative val="0"/>
          <c:cat>
            <c:strRef>
              <c:f>'Question 47'!$A$4:$A$13</c:f>
              <c:strCache>
                <c:ptCount val="10"/>
                <c:pt idx="0">
                  <c:v>Direct to neighbors and friends</c:v>
                </c:pt>
                <c:pt idx="1">
                  <c:v>Norwood Farmers Market</c:v>
                </c:pt>
                <c:pt idx="2">
                  <c:v>Other</c:v>
                </c:pt>
                <c:pt idx="3">
                  <c:v>Direct to people who respond to ad in newspaper or producers directory</c:v>
                </c:pt>
                <c:pt idx="4">
                  <c:v>Telluride Farmers Market</c:v>
                </c:pt>
                <c:pt idx="5">
                  <c:v>Restaurants</c:v>
                </c:pt>
                <c:pt idx="6">
                  <c:v>Grocery stores</c:v>
                </c:pt>
                <c:pt idx="7">
                  <c:v>CSA(Community Supported Agriculture)</c:v>
                </c:pt>
                <c:pt idx="8">
                  <c:v>Roadside stand</c:v>
                </c:pt>
                <c:pt idx="9">
                  <c:v>Schools</c:v>
                </c:pt>
              </c:strCache>
            </c:strRef>
          </c:cat>
          <c:val>
            <c:numRef>
              <c:f>'Question 47'!$B$4:$B$13</c:f>
              <c:numCache>
                <c:formatCode>0.0%</c:formatCode>
                <c:ptCount val="10"/>
                <c:pt idx="0">
                  <c:v>0.73300000000000198</c:v>
                </c:pt>
                <c:pt idx="1">
                  <c:v>0.33300000000000202</c:v>
                </c:pt>
                <c:pt idx="2">
                  <c:v>0.33300000000000202</c:v>
                </c:pt>
                <c:pt idx="3">
                  <c:v>0.26700000000000002</c:v>
                </c:pt>
                <c:pt idx="4">
                  <c:v>0.2</c:v>
                </c:pt>
                <c:pt idx="5">
                  <c:v>0.2</c:v>
                </c:pt>
                <c:pt idx="6">
                  <c:v>0.2</c:v>
                </c:pt>
                <c:pt idx="7">
                  <c:v>0.2</c:v>
                </c:pt>
                <c:pt idx="8">
                  <c:v>0.13300000000000001</c:v>
                </c:pt>
                <c:pt idx="9">
                  <c:v>0.13300000000000001</c:v>
                </c:pt>
              </c:numCache>
            </c:numRef>
          </c:val>
        </c:ser>
        <c:dLbls>
          <c:showLegendKey val="0"/>
          <c:showVal val="0"/>
          <c:showCatName val="0"/>
          <c:showSerName val="0"/>
          <c:showPercent val="0"/>
          <c:showBubbleSize val="0"/>
        </c:dLbls>
        <c:gapWidth val="150"/>
        <c:axId val="148822656"/>
        <c:axId val="148832640"/>
      </c:barChart>
      <c:catAx>
        <c:axId val="148822656"/>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a:solidFill>
                  <a:sysClr val="windowText" lastClr="000000"/>
                </a:solidFill>
              </a:defRPr>
            </a:pPr>
            <a:endParaRPr lang="en-US"/>
          </a:p>
        </c:txPr>
        <c:crossAx val="148832640"/>
        <c:crosses val="autoZero"/>
        <c:auto val="1"/>
        <c:lblAlgn val="ctr"/>
        <c:lblOffset val="0"/>
        <c:tickMarkSkip val="1"/>
        <c:noMultiLvlLbl val="0"/>
      </c:catAx>
      <c:valAx>
        <c:axId val="148832640"/>
        <c:scaling>
          <c:orientation val="minMax"/>
        </c:scaling>
        <c:delete val="0"/>
        <c:axPos val="b"/>
        <c:majorGridlines>
          <c:spPr>
            <a:ln w="3175">
              <a:solidFill>
                <a:srgbClr val="333333"/>
              </a:solidFill>
              <a:prstDash val="solid"/>
            </a:ln>
          </c:spPr>
        </c:majorGridlines>
        <c:numFmt formatCode="0%" sourceLinked="0"/>
        <c:majorTickMark val="out"/>
        <c:minorTickMark val="out"/>
        <c:tickLblPos val="nextTo"/>
        <c:spPr>
          <a:ln w="3175">
            <a:solidFill>
              <a:srgbClr val="333333"/>
            </a:solidFill>
            <a:prstDash val="solid"/>
          </a:ln>
        </c:spPr>
        <c:txPr>
          <a:bodyPr rot="0" vert="horz"/>
          <a:lstStyle/>
          <a:p>
            <a:pPr>
              <a:defRPr>
                <a:solidFill>
                  <a:sysClr val="windowText" lastClr="000000"/>
                </a:solidFill>
              </a:defRPr>
            </a:pPr>
            <a:endParaRPr lang="en-US"/>
          </a:p>
        </c:txPr>
        <c:crossAx val="148822656"/>
        <c:crossesAt val="1"/>
        <c:crossBetween val="between"/>
        <c:majorUnit val="0.1"/>
        <c:minorUnit val="0.05"/>
      </c:valAx>
      <c:spPr>
        <a:noFill/>
        <a:ln w="25400">
          <a:noFill/>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rgbClr val="333333"/>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0" i="0" u="sng" strike="noStrike" kern="1200" baseline="0">
                <a:solidFill>
                  <a:sysClr val="windowText" lastClr="000000"/>
                </a:solidFill>
                <a:latin typeface="Times New Roman" pitchFamily="18" charset="0"/>
                <a:ea typeface="+mn-ea"/>
                <a:cs typeface="Times New Roman" pitchFamily="18" charset="0"/>
              </a:defRPr>
            </a:pPr>
            <a:r>
              <a:rPr lang="en-US" sz="1400" b="0" u="sng"/>
              <a:t>Figure 2.  Age Distribution</a:t>
            </a:r>
            <a:endParaRPr lang="en-US" sz="1400" b="0" u="none"/>
          </a:p>
        </c:rich>
      </c:tx>
      <c:layout>
        <c:manualLayout>
          <c:xMode val="edge"/>
          <c:yMode val="edge"/>
          <c:x val="0.182861111111111"/>
          <c:y val="0"/>
        </c:manualLayout>
      </c:layout>
      <c:overlay val="1"/>
    </c:title>
    <c:autoTitleDeleted val="0"/>
    <c:plotArea>
      <c:layout>
        <c:manualLayout>
          <c:layoutTarget val="inner"/>
          <c:xMode val="edge"/>
          <c:yMode val="edge"/>
          <c:x val="0.15792512008422399"/>
          <c:y val="0.169963162499426"/>
          <c:w val="0.82155765947254"/>
          <c:h val="0.65453976147718496"/>
        </c:manualLayout>
      </c:layout>
      <c:barChart>
        <c:barDir val="bar"/>
        <c:grouping val="clustered"/>
        <c:varyColors val="0"/>
        <c:ser>
          <c:idx val="0"/>
          <c:order val="0"/>
          <c:tx>
            <c:strRef>
              <c:f>'Question 1'!$B$1:$B$3</c:f>
              <c:strCache>
                <c:ptCount val="1"/>
              </c:strCache>
            </c:strRef>
          </c:tx>
          <c:spPr>
            <a:solidFill>
              <a:schemeClr val="bg1">
                <a:lumMod val="75000"/>
              </a:schemeClr>
            </a:solidFill>
            <a:ln>
              <a:solidFill>
                <a:srgbClr val="000000"/>
              </a:solidFill>
            </a:ln>
          </c:spPr>
          <c:invertIfNegative val="0"/>
          <c:cat>
            <c:strRef>
              <c:f>'Question 1'!$A$4:$A$9</c:f>
              <c:strCache>
                <c:ptCount val="6"/>
                <c:pt idx="0">
                  <c:v>Under 18</c:v>
                </c:pt>
                <c:pt idx="1">
                  <c:v>18-29</c:v>
                </c:pt>
                <c:pt idx="2">
                  <c:v>75+</c:v>
                </c:pt>
                <c:pt idx="3">
                  <c:v>65-74</c:v>
                </c:pt>
                <c:pt idx="4">
                  <c:v>30-49</c:v>
                </c:pt>
                <c:pt idx="5">
                  <c:v>50-64</c:v>
                </c:pt>
              </c:strCache>
            </c:strRef>
          </c:cat>
          <c:val>
            <c:numRef>
              <c:f>'Question 1'!$B$4:$B$9</c:f>
              <c:numCache>
                <c:formatCode>0%</c:formatCode>
                <c:ptCount val="6"/>
                <c:pt idx="0">
                  <c:v>3.0000000000000001E-3</c:v>
                </c:pt>
                <c:pt idx="1">
                  <c:v>5.1999999999999998E-2</c:v>
                </c:pt>
                <c:pt idx="2">
                  <c:v>7.4999999999999997E-2</c:v>
                </c:pt>
                <c:pt idx="3">
                  <c:v>0.13600000000000001</c:v>
                </c:pt>
                <c:pt idx="4">
                  <c:v>0.27900000000000003</c:v>
                </c:pt>
                <c:pt idx="5">
                  <c:v>0.45500000000000002</c:v>
                </c:pt>
              </c:numCache>
            </c:numRef>
          </c:val>
        </c:ser>
        <c:ser>
          <c:idx val="1"/>
          <c:order val="1"/>
          <c:tx>
            <c:strRef>
              <c:f>'Question 1'!$C$1:$C$3</c:f>
              <c:strCache>
                <c:ptCount val="1"/>
              </c:strCache>
            </c:strRef>
          </c:tx>
          <c:invertIfNegative val="0"/>
          <c:cat>
            <c:strRef>
              <c:f>'Question 1'!$A$4:$A$9</c:f>
              <c:strCache>
                <c:ptCount val="6"/>
                <c:pt idx="0">
                  <c:v>Under 18</c:v>
                </c:pt>
                <c:pt idx="1">
                  <c:v>18-29</c:v>
                </c:pt>
                <c:pt idx="2">
                  <c:v>75+</c:v>
                </c:pt>
                <c:pt idx="3">
                  <c:v>65-74</c:v>
                </c:pt>
                <c:pt idx="4">
                  <c:v>30-49</c:v>
                </c:pt>
                <c:pt idx="5">
                  <c:v>50-64</c:v>
                </c:pt>
              </c:strCache>
            </c:strRef>
          </c:cat>
          <c:val>
            <c:numRef>
              <c:f>'Question 1'!$C$4:$C$9</c:f>
              <c:numCache>
                <c:formatCode>General</c:formatCode>
                <c:ptCount val="6"/>
              </c:numCache>
            </c:numRef>
          </c:val>
        </c:ser>
        <c:dLbls>
          <c:showLegendKey val="0"/>
          <c:showVal val="0"/>
          <c:showCatName val="0"/>
          <c:showSerName val="0"/>
          <c:showPercent val="0"/>
          <c:showBubbleSize val="0"/>
        </c:dLbls>
        <c:gapWidth val="150"/>
        <c:axId val="175952256"/>
        <c:axId val="175953792"/>
      </c:barChart>
      <c:catAx>
        <c:axId val="175952256"/>
        <c:scaling>
          <c:orientation val="minMax"/>
        </c:scaling>
        <c:delete val="0"/>
        <c:axPos val="l"/>
        <c:numFmt formatCode="#,##0" sourceLinked="0"/>
        <c:majorTickMark val="none"/>
        <c:minorTickMark val="none"/>
        <c:tickLblPos val="nextTo"/>
        <c:crossAx val="175953792"/>
        <c:crosses val="autoZero"/>
        <c:auto val="1"/>
        <c:lblAlgn val="ctr"/>
        <c:lblOffset val="100"/>
        <c:tickLblSkip val="1"/>
        <c:noMultiLvlLbl val="0"/>
      </c:catAx>
      <c:valAx>
        <c:axId val="175953792"/>
        <c:scaling>
          <c:orientation val="minMax"/>
          <c:max val="0.5"/>
          <c:min val="0"/>
        </c:scaling>
        <c:delete val="0"/>
        <c:axPos val="b"/>
        <c:majorGridlines/>
        <c:numFmt formatCode="0%" sourceLinked="1"/>
        <c:majorTickMark val="out"/>
        <c:minorTickMark val="cross"/>
        <c:tickLblPos val="nextTo"/>
        <c:crossAx val="175952256"/>
        <c:crosses val="autoZero"/>
        <c:crossBetween val="midCat"/>
        <c:majorUnit val="0.1"/>
        <c:minorUnit val="0.05"/>
      </c:valAx>
      <c:spPr>
        <a:ln>
          <a:solidFill>
            <a:schemeClr val="tx1">
              <a:lumMod val="50000"/>
              <a:lumOff val="50000"/>
            </a:schemeClr>
          </a:solidFill>
        </a:ln>
      </c:spPr>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Figure 4.  Percent of Products Sold to Outside Markets</a:t>
            </a:r>
          </a:p>
        </c:rich>
      </c:tx>
      <c:layout>
        <c:manualLayout>
          <c:xMode val="edge"/>
          <c:yMode val="edge"/>
          <c:x val="0.14463153644255999"/>
          <c:y val="1.9607843137254902E-2"/>
        </c:manualLayout>
      </c:layout>
      <c:overlay val="0"/>
      <c:spPr>
        <a:noFill/>
        <a:ln w="25400">
          <a:noFill/>
        </a:ln>
      </c:spPr>
    </c:title>
    <c:autoTitleDeleted val="0"/>
    <c:plotArea>
      <c:layout>
        <c:manualLayout>
          <c:layoutTarget val="inner"/>
          <c:xMode val="edge"/>
          <c:yMode val="edge"/>
          <c:x val="0.27402686244736502"/>
          <c:y val="0.23666217524948399"/>
          <c:w val="0.67826442917299401"/>
          <c:h val="0.646118573413619"/>
        </c:manualLayout>
      </c:layout>
      <c:barChart>
        <c:barDir val="bar"/>
        <c:grouping val="clustered"/>
        <c:varyColors val="0"/>
        <c:ser>
          <c:idx val="0"/>
          <c:order val="0"/>
          <c:spPr>
            <a:solidFill>
              <a:srgbClr val="A6A6A6"/>
            </a:solidFill>
            <a:ln w="12700">
              <a:solidFill>
                <a:srgbClr val="333333"/>
              </a:solidFill>
              <a:prstDash val="solid"/>
            </a:ln>
          </c:spPr>
          <c:invertIfNegative val="0"/>
          <c:cat>
            <c:strRef>
              <c:f>'Question 48'!$A$4:$A$10</c:f>
              <c:strCache>
                <c:ptCount val="7"/>
                <c:pt idx="0">
                  <c:v>Walmart</c:v>
                </c:pt>
                <c:pt idx="1">
                  <c:v>Safeway</c:v>
                </c:pt>
                <c:pt idx="2">
                  <c:v>King Supers</c:v>
                </c:pt>
                <c:pt idx="3">
                  <c:v>Natural Grocers</c:v>
                </c:pt>
                <c:pt idx="4">
                  <c:v>Motrose Farmers' Market</c:v>
                </c:pt>
                <c:pt idx="5">
                  <c:v>A marketing association</c:v>
                </c:pt>
                <c:pt idx="6">
                  <c:v>Other</c:v>
                </c:pt>
              </c:strCache>
            </c:strRef>
          </c:cat>
          <c:val>
            <c:numRef>
              <c:f>'Question 48'!$B$4:$B$10</c:f>
              <c:numCache>
                <c:formatCode>0%</c:formatCode>
                <c:ptCount val="7"/>
                <c:pt idx="0">
                  <c:v>0.5</c:v>
                </c:pt>
                <c:pt idx="1">
                  <c:v>0.5</c:v>
                </c:pt>
                <c:pt idx="2">
                  <c:v>0.5</c:v>
                </c:pt>
                <c:pt idx="3">
                  <c:v>0.5</c:v>
                </c:pt>
                <c:pt idx="4">
                  <c:v>0.5</c:v>
                </c:pt>
                <c:pt idx="5">
                  <c:v>0.5</c:v>
                </c:pt>
                <c:pt idx="6">
                  <c:v>1</c:v>
                </c:pt>
              </c:numCache>
            </c:numRef>
          </c:val>
        </c:ser>
        <c:dLbls>
          <c:showLegendKey val="0"/>
          <c:showVal val="0"/>
          <c:showCatName val="0"/>
          <c:showSerName val="0"/>
          <c:showPercent val="0"/>
          <c:showBubbleSize val="0"/>
        </c:dLbls>
        <c:gapWidth val="150"/>
        <c:axId val="148848640"/>
        <c:axId val="148850176"/>
      </c:barChart>
      <c:catAx>
        <c:axId val="148848640"/>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a:pPr>
            <a:endParaRPr lang="en-US"/>
          </a:p>
        </c:txPr>
        <c:crossAx val="148850176"/>
        <c:crosses val="autoZero"/>
        <c:auto val="1"/>
        <c:lblAlgn val="ctr"/>
        <c:lblOffset val="100"/>
        <c:tickLblSkip val="1"/>
        <c:tickMarkSkip val="1"/>
        <c:noMultiLvlLbl val="0"/>
      </c:catAx>
      <c:valAx>
        <c:axId val="148850176"/>
        <c:scaling>
          <c:orientation val="minMax"/>
          <c:max val="1"/>
        </c:scaling>
        <c:delete val="0"/>
        <c:axPos val="b"/>
        <c:majorGridlines>
          <c:spPr>
            <a:ln w="3175">
              <a:solidFill>
                <a:srgbClr val="333333"/>
              </a:solidFill>
              <a:prstDash val="solid"/>
            </a:ln>
          </c:spPr>
        </c:majorGridlines>
        <c:numFmt formatCode="0%" sourceLinked="1"/>
        <c:majorTickMark val="out"/>
        <c:minorTickMark val="out"/>
        <c:tickLblPos val="nextTo"/>
        <c:spPr>
          <a:ln w="3175">
            <a:solidFill>
              <a:srgbClr val="333333"/>
            </a:solidFill>
            <a:prstDash val="solid"/>
          </a:ln>
        </c:spPr>
        <c:txPr>
          <a:bodyPr rot="0" vert="horz"/>
          <a:lstStyle/>
          <a:p>
            <a:pPr>
              <a:defRPr/>
            </a:pPr>
            <a:endParaRPr lang="en-US"/>
          </a:p>
        </c:txPr>
        <c:crossAx val="148848640"/>
        <c:crossesAt val="1"/>
        <c:crossBetween val="between"/>
        <c:majorUnit val="0.1"/>
        <c:minorUnit val="0.05"/>
      </c:valAx>
      <c:spPr>
        <a:noFill/>
        <a:ln w="25400">
          <a:noFill/>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ysClr val="windowText" lastClr="000000"/>
          </a:solidFill>
          <a:latin typeface="Times New Roman"/>
          <a:ea typeface="Times New Roman"/>
          <a:cs typeface="Times New Roman"/>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u="sng"/>
              <a:t>Figure 5.  Reasons More Profitable Items Are Not Under Production</a:t>
            </a:r>
          </a:p>
        </c:rich>
      </c:tx>
      <c:layout>
        <c:manualLayout>
          <c:xMode val="edge"/>
          <c:yMode val="edge"/>
          <c:x val="0.14545409121452799"/>
          <c:y val="0"/>
        </c:manualLayout>
      </c:layout>
      <c:overlay val="0"/>
    </c:title>
    <c:autoTitleDeleted val="0"/>
    <c:plotArea>
      <c:layout/>
      <c:barChart>
        <c:barDir val="col"/>
        <c:grouping val="clustered"/>
        <c:varyColors val="0"/>
        <c:ser>
          <c:idx val="0"/>
          <c:order val="0"/>
          <c:spPr>
            <a:solidFill>
              <a:schemeClr val="tx1">
                <a:lumMod val="50000"/>
                <a:lumOff val="50000"/>
              </a:schemeClr>
            </a:solidFill>
            <a:ln>
              <a:solidFill>
                <a:schemeClr val="tx1">
                  <a:lumMod val="50000"/>
                  <a:lumOff val="50000"/>
                </a:schemeClr>
              </a:solidFill>
            </a:ln>
          </c:spPr>
          <c:invertIfNegative val="0"/>
          <c:cat>
            <c:strRef>
              <c:f>Sheet1!$A$2:$A$9</c:f>
              <c:strCache>
                <c:ptCount val="8"/>
                <c:pt idx="0">
                  <c:v>Lack of Time </c:v>
                </c:pt>
                <c:pt idx="1">
                  <c:v>Need for Fuel, Labor </c:v>
                </c:pt>
                <c:pt idx="2">
                  <c:v>Machinery to Harvest</c:v>
                </c:pt>
                <c:pt idx="3">
                  <c:v>Capital </c:v>
                </c:pt>
                <c:pt idx="4">
                  <c:v>Need a Market</c:v>
                </c:pt>
                <c:pt idx="5">
                  <c:v>Distribution </c:v>
                </c:pt>
                <c:pt idx="6">
                  <c:v>Trying to Sell Farm/Ranch </c:v>
                </c:pt>
                <c:pt idx="7">
                  <c:v>Give Away Excess</c:v>
                </c:pt>
              </c:strCache>
            </c:strRef>
          </c:cat>
          <c:val>
            <c:numRef>
              <c:f>Sheet1!$B$2:$B$9</c:f>
              <c:numCache>
                <c:formatCode>0%</c:formatCode>
                <c:ptCount val="8"/>
                <c:pt idx="0">
                  <c:v>0.23</c:v>
                </c:pt>
                <c:pt idx="1">
                  <c:v>0.15</c:v>
                </c:pt>
                <c:pt idx="2">
                  <c:v>0.08</c:v>
                </c:pt>
                <c:pt idx="3">
                  <c:v>0.08</c:v>
                </c:pt>
                <c:pt idx="4">
                  <c:v>0.08</c:v>
                </c:pt>
                <c:pt idx="5">
                  <c:v>0.08</c:v>
                </c:pt>
                <c:pt idx="6">
                  <c:v>0.08</c:v>
                </c:pt>
                <c:pt idx="7">
                  <c:v>0.08</c:v>
                </c:pt>
              </c:numCache>
            </c:numRef>
          </c:val>
        </c:ser>
        <c:dLbls>
          <c:showLegendKey val="0"/>
          <c:showVal val="0"/>
          <c:showCatName val="0"/>
          <c:showSerName val="0"/>
          <c:showPercent val="0"/>
          <c:showBubbleSize val="0"/>
        </c:dLbls>
        <c:gapWidth val="150"/>
        <c:axId val="148890368"/>
        <c:axId val="148891904"/>
      </c:barChart>
      <c:catAx>
        <c:axId val="148890368"/>
        <c:scaling>
          <c:orientation val="minMax"/>
        </c:scaling>
        <c:delete val="0"/>
        <c:axPos val="b"/>
        <c:majorTickMark val="out"/>
        <c:minorTickMark val="none"/>
        <c:tickLblPos val="nextTo"/>
        <c:txPr>
          <a:bodyPr rot="-1920000" vert="horz"/>
          <a:lstStyle/>
          <a:p>
            <a:pPr>
              <a:defRPr>
                <a:solidFill>
                  <a:sysClr val="windowText" lastClr="000000"/>
                </a:solidFill>
              </a:defRPr>
            </a:pPr>
            <a:endParaRPr lang="en-US"/>
          </a:p>
        </c:txPr>
        <c:crossAx val="148891904"/>
        <c:crosses val="autoZero"/>
        <c:auto val="1"/>
        <c:lblAlgn val="ctr"/>
        <c:lblOffset val="100"/>
        <c:noMultiLvlLbl val="0"/>
      </c:catAx>
      <c:valAx>
        <c:axId val="148891904"/>
        <c:scaling>
          <c:orientation val="minMax"/>
        </c:scaling>
        <c:delete val="0"/>
        <c:axPos val="l"/>
        <c:majorGridlines/>
        <c:numFmt formatCode="0%" sourceLinked="1"/>
        <c:majorTickMark val="out"/>
        <c:minorTickMark val="none"/>
        <c:tickLblPos val="nextTo"/>
        <c:crossAx val="14889036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u="sng"/>
              <a:t>Figure 1.  Grocer Obstacles to Selling Local Foods </a:t>
            </a:r>
          </a:p>
        </c:rich>
      </c:tx>
      <c:layout>
        <c:manualLayout>
          <c:xMode val="edge"/>
          <c:yMode val="edge"/>
          <c:x val="0.19386839506798001"/>
          <c:y val="2.9083598592729298E-3"/>
        </c:manualLayout>
      </c:layout>
      <c:overlay val="0"/>
      <c:spPr>
        <a:noFill/>
        <a:ln w="25400">
          <a:noFill/>
        </a:ln>
      </c:spPr>
    </c:title>
    <c:autoTitleDeleted val="0"/>
    <c:plotArea>
      <c:layout>
        <c:manualLayout>
          <c:layoutTarget val="inner"/>
          <c:xMode val="edge"/>
          <c:yMode val="edge"/>
          <c:x val="0.121527983818874"/>
          <c:y val="0.121697341023862"/>
          <c:w val="0.85416811484123201"/>
          <c:h val="0.49543402819328403"/>
        </c:manualLayout>
      </c:layout>
      <c:barChart>
        <c:barDir val="col"/>
        <c:grouping val="clustered"/>
        <c:varyColors val="0"/>
        <c:ser>
          <c:idx val="0"/>
          <c:order val="0"/>
          <c:spPr>
            <a:solidFill>
              <a:srgbClr val="A6A6A6"/>
            </a:solidFill>
            <a:ln w="12700">
              <a:solidFill>
                <a:srgbClr val="333333"/>
              </a:solidFill>
              <a:prstDash val="solid"/>
            </a:ln>
          </c:spPr>
          <c:invertIfNegative val="0"/>
          <c:cat>
            <c:strRef>
              <c:f>'Question 1'!$A$4:$A$14</c:f>
              <c:strCache>
                <c:ptCount val="11"/>
                <c:pt idx="0">
                  <c:v>Affordability</c:v>
                </c:pt>
                <c:pt idx="1">
                  <c:v>Legal Requirements</c:v>
                </c:pt>
                <c:pt idx="2">
                  <c:v>Availability</c:v>
                </c:pt>
                <c:pt idx="3">
                  <c:v>Quality</c:v>
                </c:pt>
                <c:pt idx="4">
                  <c:v>Convenience</c:v>
                </c:pt>
                <c:pt idx="5">
                  <c:v>Patrons Choice</c:v>
                </c:pt>
                <c:pt idx="6">
                  <c:v>Lack of distribution system</c:v>
                </c:pt>
                <c:pt idx="7">
                  <c:v>Other </c:v>
                </c:pt>
                <c:pt idx="8">
                  <c:v>Quantity</c:v>
                </c:pt>
                <c:pt idx="9">
                  <c:v>Presentation of Food</c:v>
                </c:pt>
                <c:pt idx="10">
                  <c:v>Inadequate Receipts from Producer</c:v>
                </c:pt>
              </c:strCache>
            </c:strRef>
          </c:cat>
          <c:val>
            <c:numRef>
              <c:f>'Question 1'!$B$4:$B$14</c:f>
              <c:numCache>
                <c:formatCode>0%</c:formatCode>
                <c:ptCount val="11"/>
                <c:pt idx="0">
                  <c:v>1</c:v>
                </c:pt>
                <c:pt idx="1">
                  <c:v>0.8</c:v>
                </c:pt>
                <c:pt idx="2">
                  <c:v>0.60000000000000198</c:v>
                </c:pt>
                <c:pt idx="3">
                  <c:v>0.60000000000000198</c:v>
                </c:pt>
                <c:pt idx="4">
                  <c:v>0.60000000000000198</c:v>
                </c:pt>
                <c:pt idx="5">
                  <c:v>0.4</c:v>
                </c:pt>
                <c:pt idx="6">
                  <c:v>0.4</c:v>
                </c:pt>
                <c:pt idx="7">
                  <c:v>0.4</c:v>
                </c:pt>
                <c:pt idx="8">
                  <c:v>0.2</c:v>
                </c:pt>
                <c:pt idx="9">
                  <c:v>0.2</c:v>
                </c:pt>
                <c:pt idx="10">
                  <c:v>0.2</c:v>
                </c:pt>
              </c:numCache>
            </c:numRef>
          </c:val>
        </c:ser>
        <c:dLbls>
          <c:showLegendKey val="0"/>
          <c:showVal val="0"/>
          <c:showCatName val="0"/>
          <c:showSerName val="0"/>
          <c:showPercent val="0"/>
          <c:showBubbleSize val="0"/>
        </c:dLbls>
        <c:gapWidth val="150"/>
        <c:axId val="145561472"/>
        <c:axId val="145563008"/>
      </c:barChart>
      <c:catAx>
        <c:axId val="145561472"/>
        <c:scaling>
          <c:orientation val="minMax"/>
        </c:scaling>
        <c:delete val="0"/>
        <c:axPos val="b"/>
        <c:numFmt formatCode="General" sourceLinked="1"/>
        <c:majorTickMark val="out"/>
        <c:minorTickMark val="none"/>
        <c:tickLblPos val="nextTo"/>
        <c:spPr>
          <a:ln w="3175">
            <a:solidFill>
              <a:srgbClr val="333333"/>
            </a:solidFill>
            <a:prstDash val="solid"/>
          </a:ln>
        </c:spPr>
        <c:txPr>
          <a:bodyPr rot="-1440000" vert="horz"/>
          <a:lstStyle/>
          <a:p>
            <a:pPr>
              <a:defRPr>
                <a:solidFill>
                  <a:sysClr val="windowText" lastClr="000000"/>
                </a:solidFill>
              </a:defRPr>
            </a:pPr>
            <a:endParaRPr lang="en-US"/>
          </a:p>
        </c:txPr>
        <c:crossAx val="145563008"/>
        <c:crosses val="autoZero"/>
        <c:auto val="1"/>
        <c:lblAlgn val="ctr"/>
        <c:lblOffset val="0"/>
        <c:tickLblSkip val="1"/>
        <c:tickMarkSkip val="1"/>
        <c:noMultiLvlLbl val="0"/>
      </c:catAx>
      <c:valAx>
        <c:axId val="145563008"/>
        <c:scaling>
          <c:orientation val="minMax"/>
          <c:max val="1"/>
        </c:scaling>
        <c:delete val="0"/>
        <c:axPos val="l"/>
        <c:majorGridlines>
          <c:spPr>
            <a:ln w="3175">
              <a:solidFill>
                <a:srgbClr val="333333"/>
              </a:solidFill>
              <a:prstDash val="solid"/>
            </a:ln>
          </c:spPr>
        </c:majorGridlines>
        <c:numFmt formatCode="0%" sourceLinked="1"/>
        <c:majorTickMark val="out"/>
        <c:minorTickMark val="out"/>
        <c:tickLblPos val="nextTo"/>
        <c:spPr>
          <a:ln w="3175">
            <a:solidFill>
              <a:srgbClr val="333333"/>
            </a:solidFill>
            <a:prstDash val="solid"/>
          </a:ln>
        </c:spPr>
        <c:txPr>
          <a:bodyPr rot="0" vert="horz"/>
          <a:lstStyle/>
          <a:p>
            <a:pPr>
              <a:defRPr/>
            </a:pPr>
            <a:endParaRPr lang="en-US"/>
          </a:p>
        </c:txPr>
        <c:crossAx val="145561472"/>
        <c:crossesAt val="1"/>
        <c:crossBetween val="between"/>
        <c:majorUnit val="0.1"/>
        <c:minorUnit val="0.05"/>
      </c:valAx>
      <c:spPr>
        <a:noFill/>
        <a:ln w="25400">
          <a:noFill/>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ysClr val="windowText" lastClr="000000"/>
          </a:solidFill>
          <a:latin typeface="Times New Roman"/>
          <a:ea typeface="Times New Roman"/>
          <a:cs typeface="Times New Roman"/>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u="sng"/>
              <a:t>Figure 2.  Grocer Benefis from Selling Local Foods </a:t>
            </a:r>
          </a:p>
        </c:rich>
      </c:tx>
      <c:layout>
        <c:manualLayout>
          <c:xMode val="edge"/>
          <c:yMode val="edge"/>
          <c:x val="0.194554463257223"/>
          <c:y val="2.05694187123668E-2"/>
        </c:manualLayout>
      </c:layout>
      <c:overlay val="0"/>
      <c:spPr>
        <a:noFill/>
        <a:ln w="25400">
          <a:noFill/>
        </a:ln>
      </c:spPr>
    </c:title>
    <c:autoTitleDeleted val="0"/>
    <c:plotArea>
      <c:layout>
        <c:manualLayout>
          <c:layoutTarget val="inner"/>
          <c:xMode val="edge"/>
          <c:yMode val="edge"/>
          <c:x val="0.162936991013168"/>
          <c:y val="0.133878513119744"/>
          <c:w val="0.82207371562494702"/>
          <c:h val="0.462340224000925"/>
        </c:manualLayout>
      </c:layout>
      <c:barChart>
        <c:barDir val="col"/>
        <c:grouping val="clustered"/>
        <c:varyColors val="0"/>
        <c:ser>
          <c:idx val="0"/>
          <c:order val="0"/>
          <c:spPr>
            <a:solidFill>
              <a:srgbClr val="A6A6A6"/>
            </a:solidFill>
            <a:ln w="12700">
              <a:solidFill>
                <a:srgbClr val="333333"/>
              </a:solidFill>
              <a:prstDash val="solid"/>
            </a:ln>
          </c:spPr>
          <c:invertIfNegative val="0"/>
          <c:cat>
            <c:strRef>
              <c:f>'Question 1'!$A$4:$A$15</c:f>
              <c:strCache>
                <c:ptCount val="12"/>
                <c:pt idx="0">
                  <c:v>Stewardship of the land</c:v>
                </c:pt>
                <c:pt idx="1">
                  <c:v>Food security</c:v>
                </c:pt>
                <c:pt idx="2">
                  <c:v>High quality food</c:v>
                </c:pt>
                <c:pt idx="3">
                  <c:v>Sustainable agriculture</c:v>
                </c:pt>
                <c:pt idx="4">
                  <c:v>Reduced toxins</c:v>
                </c:pt>
                <c:pt idx="5">
                  <c:v>Flavor</c:v>
                </c:pt>
                <c:pt idx="6">
                  <c:v>Freshness</c:v>
                </c:pt>
                <c:pt idx="7">
                  <c:v>Variety</c:v>
                </c:pt>
                <c:pt idx="8">
                  <c:v>Energy conservation</c:v>
                </c:pt>
                <c:pt idx="9">
                  <c:v>Builds community</c:v>
                </c:pt>
                <c:pt idx="10">
                  <c:v>Knowing the source of food</c:v>
                </c:pt>
                <c:pt idx="11">
                  <c:v>Support local farmers/economy</c:v>
                </c:pt>
              </c:strCache>
            </c:strRef>
          </c:cat>
          <c:val>
            <c:numRef>
              <c:f>'Question 1'!$B$4:$B$15</c:f>
              <c:numCache>
                <c:formatCode>0%</c:formatCode>
                <c:ptCount val="12"/>
                <c:pt idx="0">
                  <c:v>0.4</c:v>
                </c:pt>
                <c:pt idx="1">
                  <c:v>0.4</c:v>
                </c:pt>
                <c:pt idx="2">
                  <c:v>0.60000000000000198</c:v>
                </c:pt>
                <c:pt idx="3">
                  <c:v>0.60000000000000198</c:v>
                </c:pt>
                <c:pt idx="4">
                  <c:v>0.60000000000000198</c:v>
                </c:pt>
                <c:pt idx="5">
                  <c:v>0.60000000000000198</c:v>
                </c:pt>
                <c:pt idx="6">
                  <c:v>0.60000000000000198</c:v>
                </c:pt>
                <c:pt idx="7">
                  <c:v>0.60000000000000198</c:v>
                </c:pt>
                <c:pt idx="8">
                  <c:v>0.60000000000000198</c:v>
                </c:pt>
                <c:pt idx="9">
                  <c:v>0.60000000000000198</c:v>
                </c:pt>
                <c:pt idx="10">
                  <c:v>0.60000000000000198</c:v>
                </c:pt>
                <c:pt idx="11">
                  <c:v>0.8</c:v>
                </c:pt>
              </c:numCache>
            </c:numRef>
          </c:val>
        </c:ser>
        <c:dLbls>
          <c:showLegendKey val="0"/>
          <c:showVal val="0"/>
          <c:showCatName val="0"/>
          <c:showSerName val="0"/>
          <c:showPercent val="0"/>
          <c:showBubbleSize val="0"/>
        </c:dLbls>
        <c:gapWidth val="150"/>
        <c:axId val="145579008"/>
        <c:axId val="145588992"/>
      </c:barChart>
      <c:catAx>
        <c:axId val="145579008"/>
        <c:scaling>
          <c:orientation val="minMax"/>
        </c:scaling>
        <c:delete val="0"/>
        <c:axPos val="b"/>
        <c:numFmt formatCode="General" sourceLinked="1"/>
        <c:majorTickMark val="out"/>
        <c:minorTickMark val="none"/>
        <c:tickLblPos val="nextTo"/>
        <c:spPr>
          <a:ln w="3175">
            <a:solidFill>
              <a:srgbClr val="333333"/>
            </a:solidFill>
            <a:prstDash val="solid"/>
          </a:ln>
        </c:spPr>
        <c:txPr>
          <a:bodyPr rot="-2160000" vert="horz"/>
          <a:lstStyle/>
          <a:p>
            <a:pPr>
              <a:defRPr/>
            </a:pPr>
            <a:endParaRPr lang="en-US"/>
          </a:p>
        </c:txPr>
        <c:crossAx val="145588992"/>
        <c:crosses val="autoZero"/>
        <c:auto val="1"/>
        <c:lblAlgn val="ctr"/>
        <c:lblOffset val="0"/>
        <c:tickLblSkip val="1"/>
        <c:tickMarkSkip val="1"/>
        <c:noMultiLvlLbl val="0"/>
      </c:catAx>
      <c:valAx>
        <c:axId val="145588992"/>
        <c:scaling>
          <c:orientation val="minMax"/>
          <c:max val="1"/>
        </c:scaling>
        <c:delete val="0"/>
        <c:axPos val="l"/>
        <c:majorGridlines>
          <c:spPr>
            <a:ln w="3175">
              <a:solidFill>
                <a:srgbClr val="333333"/>
              </a:solidFill>
              <a:prstDash val="solid"/>
            </a:ln>
          </c:spPr>
        </c:majorGridlines>
        <c:numFmt formatCode="0%" sourceLinked="1"/>
        <c:majorTickMark val="out"/>
        <c:minorTickMark val="out"/>
        <c:tickLblPos val="nextTo"/>
        <c:spPr>
          <a:ln w="3175">
            <a:solidFill>
              <a:srgbClr val="333333"/>
            </a:solidFill>
            <a:prstDash val="solid"/>
          </a:ln>
        </c:spPr>
        <c:txPr>
          <a:bodyPr rot="0" vert="horz"/>
          <a:lstStyle/>
          <a:p>
            <a:pPr>
              <a:defRPr/>
            </a:pPr>
            <a:endParaRPr lang="en-US"/>
          </a:p>
        </c:txPr>
        <c:crossAx val="145579008"/>
        <c:crossesAt val="1"/>
        <c:crossBetween val="between"/>
        <c:majorUnit val="0.1"/>
        <c:minorUnit val="0.05"/>
      </c:valAx>
      <c:spPr>
        <a:noFill/>
        <a:ln w="25400">
          <a:noFill/>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ysClr val="windowText" lastClr="000000"/>
          </a:solidFill>
          <a:latin typeface="Times New Roman"/>
          <a:ea typeface="Times New Roman"/>
          <a:cs typeface="Times New Roman"/>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Figure 1.  Annual Food Budget Allocation for Schools</a:t>
            </a:r>
          </a:p>
        </c:rich>
      </c:tx>
      <c:layout>
        <c:manualLayout>
          <c:xMode val="edge"/>
          <c:yMode val="edge"/>
          <c:x val="0.14979459089353001"/>
          <c:y val="3.649410844921E-3"/>
        </c:manualLayout>
      </c:layout>
      <c:overlay val="1"/>
      <c:spPr>
        <a:noFill/>
        <a:ln w="25400">
          <a:noFill/>
        </a:ln>
      </c:spPr>
    </c:title>
    <c:autoTitleDeleted val="0"/>
    <c:plotArea>
      <c:layout>
        <c:manualLayout>
          <c:layoutTarget val="inner"/>
          <c:xMode val="edge"/>
          <c:yMode val="edge"/>
          <c:x val="0.121527983818874"/>
          <c:y val="0.173751047076562"/>
          <c:w val="0.85416811484123201"/>
          <c:h val="0.69389680013402799"/>
        </c:manualLayout>
      </c:layout>
      <c:barChart>
        <c:barDir val="col"/>
        <c:grouping val="clustered"/>
        <c:varyColors val="0"/>
        <c:ser>
          <c:idx val="0"/>
          <c:order val="0"/>
          <c:spPr>
            <a:solidFill>
              <a:schemeClr val="tx1"/>
            </a:solidFill>
            <a:ln w="12700">
              <a:solidFill>
                <a:srgbClr val="000000"/>
              </a:solidFill>
              <a:prstDash val="solid"/>
            </a:ln>
          </c:spPr>
          <c:invertIfNegative val="0"/>
          <c:cat>
            <c:strRef>
              <c:f>'Question 1'!$A$4:$A$8</c:f>
              <c:strCache>
                <c:ptCount val="5"/>
                <c:pt idx="0">
                  <c:v>Meat</c:v>
                </c:pt>
                <c:pt idx="1">
                  <c:v>Dairy</c:v>
                </c:pt>
                <c:pt idx="2">
                  <c:v>Fruit</c:v>
                </c:pt>
                <c:pt idx="3">
                  <c:v>Vegetables</c:v>
                </c:pt>
                <c:pt idx="4">
                  <c:v>Baked goods</c:v>
                </c:pt>
              </c:strCache>
            </c:strRef>
          </c:cat>
          <c:val>
            <c:numRef>
              <c:f>'Question 1'!$B$4:$B$7</c:f>
              <c:numCache>
                <c:formatCode>0%</c:formatCode>
                <c:ptCount val="4"/>
                <c:pt idx="0">
                  <c:v>0</c:v>
                </c:pt>
                <c:pt idx="1">
                  <c:v>0</c:v>
                </c:pt>
                <c:pt idx="2">
                  <c:v>0.1</c:v>
                </c:pt>
                <c:pt idx="3">
                  <c:v>0.05</c:v>
                </c:pt>
              </c:numCache>
            </c:numRef>
          </c:val>
        </c:ser>
        <c:ser>
          <c:idx val="1"/>
          <c:order val="1"/>
          <c:spPr>
            <a:solidFill>
              <a:schemeClr val="tx1">
                <a:lumMod val="65000"/>
                <a:lumOff val="35000"/>
              </a:schemeClr>
            </a:solidFill>
            <a:ln>
              <a:solidFill>
                <a:srgbClr val="000000"/>
              </a:solidFill>
            </a:ln>
          </c:spPr>
          <c:invertIfNegative val="0"/>
          <c:val>
            <c:numRef>
              <c:f>'Question 1'!$C$4:$C$7</c:f>
              <c:numCache>
                <c:formatCode>General</c:formatCode>
                <c:ptCount val="4"/>
                <c:pt idx="0">
                  <c:v>0</c:v>
                </c:pt>
                <c:pt idx="1">
                  <c:v>0</c:v>
                </c:pt>
                <c:pt idx="2">
                  <c:v>20</c:v>
                </c:pt>
                <c:pt idx="3">
                  <c:v>50</c:v>
                </c:pt>
              </c:numCache>
            </c:numRef>
          </c:val>
        </c:ser>
        <c:ser>
          <c:idx val="2"/>
          <c:order val="2"/>
          <c:spPr>
            <a:solidFill>
              <a:schemeClr val="bg1">
                <a:lumMod val="50000"/>
              </a:schemeClr>
            </a:solidFill>
            <a:ln>
              <a:solidFill>
                <a:srgbClr val="000000"/>
              </a:solidFill>
            </a:ln>
          </c:spPr>
          <c:invertIfNegative val="0"/>
          <c:val>
            <c:numRef>
              <c:f>'Question 1'!$D$4:$D$7</c:f>
              <c:numCache>
                <c:formatCode>General</c:formatCode>
                <c:ptCount val="4"/>
                <c:pt idx="0">
                  <c:v>25</c:v>
                </c:pt>
                <c:pt idx="1">
                  <c:v>50</c:v>
                </c:pt>
                <c:pt idx="2">
                  <c:v>50</c:v>
                </c:pt>
                <c:pt idx="3">
                  <c:v>25</c:v>
                </c:pt>
              </c:numCache>
            </c:numRef>
          </c:val>
        </c:ser>
        <c:dLbls>
          <c:showLegendKey val="0"/>
          <c:showVal val="0"/>
          <c:showCatName val="0"/>
          <c:showSerName val="0"/>
          <c:showPercent val="0"/>
          <c:showBubbleSize val="0"/>
        </c:dLbls>
        <c:gapWidth val="150"/>
        <c:axId val="148973440"/>
        <c:axId val="148974976"/>
      </c:barChart>
      <c:catAx>
        <c:axId val="148973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48974976"/>
        <c:crosses val="autoZero"/>
        <c:auto val="1"/>
        <c:lblAlgn val="ctr"/>
        <c:lblOffset val="0"/>
        <c:tickMarkSkip val="1"/>
        <c:noMultiLvlLbl val="0"/>
      </c:catAx>
      <c:valAx>
        <c:axId val="148974976"/>
        <c:scaling>
          <c:orientation val="minMax"/>
        </c:scaling>
        <c:delete val="0"/>
        <c:axPos val="l"/>
        <c:majorGridlines>
          <c:spPr>
            <a:ln w="3175">
              <a:solidFill>
                <a:srgbClr val="000000"/>
              </a:solidFill>
              <a:prstDash val="solid"/>
            </a:ln>
          </c:spPr>
        </c:majorGridlines>
        <c:numFmt formatCode="General\%" sourceLinked="0"/>
        <c:majorTickMark val="out"/>
        <c:minorTickMark val="out"/>
        <c:tickLblPos val="nextTo"/>
        <c:spPr>
          <a:ln w="3175">
            <a:solidFill>
              <a:srgbClr val="000000"/>
            </a:solidFill>
            <a:prstDash val="solid"/>
          </a:ln>
        </c:spPr>
        <c:txPr>
          <a:bodyPr rot="0" vert="horz"/>
          <a:lstStyle/>
          <a:p>
            <a:pPr>
              <a:defRPr/>
            </a:pPr>
            <a:endParaRPr lang="en-US"/>
          </a:p>
        </c:txPr>
        <c:crossAx val="148973440"/>
        <c:crossesAt val="1"/>
        <c:crossBetween val="between"/>
        <c:minorUnit val="5"/>
      </c:valAx>
      <c:spPr>
        <a:noFill/>
        <a:ln w="25400">
          <a:noFill/>
        </a:ln>
      </c:spPr>
    </c:plotArea>
    <c:plotVisOnly val="1"/>
    <c:dispBlanksAs val="gap"/>
    <c:showDLblsOverMax val="0"/>
  </c:chart>
  <c:spPr>
    <a:noFill/>
    <a:ln w="3175">
      <a:solidFill>
        <a:srgbClr val="000000"/>
      </a:solidFill>
      <a:prstDash val="solid"/>
    </a:ln>
  </c:spPr>
  <c:txPr>
    <a:bodyPr/>
    <a:lstStyle/>
    <a:p>
      <a:pPr>
        <a:defRPr sz="11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n-US" u="sng"/>
              <a:t>Figure 2.  Obstacles to Serving Locally Grown Food at Schools </a:t>
            </a:r>
          </a:p>
        </c:rich>
      </c:tx>
      <c:layout>
        <c:manualLayout>
          <c:xMode val="edge"/>
          <c:yMode val="edge"/>
          <c:x val="0.17245388597258701"/>
          <c:y val="1.6997875265591801E-3"/>
        </c:manualLayout>
      </c:layout>
      <c:overlay val="0"/>
      <c:spPr>
        <a:noFill/>
        <a:ln w="25400">
          <a:noFill/>
        </a:ln>
      </c:spPr>
    </c:title>
    <c:autoTitleDeleted val="0"/>
    <c:plotArea>
      <c:layout>
        <c:manualLayout>
          <c:layoutTarget val="inner"/>
          <c:xMode val="edge"/>
          <c:yMode val="edge"/>
          <c:x val="0.121527983818874"/>
          <c:y val="0.103035306070612"/>
          <c:w val="0.85416811484123201"/>
          <c:h val="0.49029845059690103"/>
        </c:manualLayout>
      </c:layout>
      <c:barChart>
        <c:barDir val="col"/>
        <c:grouping val="clustered"/>
        <c:varyColors val="0"/>
        <c:ser>
          <c:idx val="0"/>
          <c:order val="0"/>
          <c:spPr>
            <a:solidFill>
              <a:schemeClr val="bg1">
                <a:lumMod val="50000"/>
              </a:schemeClr>
            </a:solidFill>
            <a:ln w="12700">
              <a:solidFill>
                <a:srgbClr val="333333"/>
              </a:solidFill>
              <a:prstDash val="solid"/>
            </a:ln>
          </c:spPr>
          <c:invertIfNegative val="0"/>
          <c:cat>
            <c:strRef>
              <c:f>'[inst obstacles.xls]Question 1'!$A$4:$A$17</c:f>
              <c:strCache>
                <c:ptCount val="14"/>
                <c:pt idx="0">
                  <c:v>Affordability</c:v>
                </c:pt>
                <c:pt idx="1">
                  <c:v>County/City Regulations</c:v>
                </c:pt>
                <c:pt idx="2">
                  <c:v>Availability</c:v>
                </c:pt>
                <c:pt idx="3">
                  <c:v>Liability/Product Insurance</c:v>
                </c:pt>
                <c:pt idx="4">
                  <c:v>lack of distribution sytem</c:v>
                </c:pt>
                <c:pt idx="5">
                  <c:v>Legal Requirements</c:v>
                </c:pt>
                <c:pt idx="6">
                  <c:v>Other </c:v>
                </c:pt>
                <c:pt idx="7">
                  <c:v>Quantity</c:v>
                </c:pt>
                <c:pt idx="8">
                  <c:v>Quality</c:v>
                </c:pt>
                <c:pt idx="9">
                  <c:v>convenience</c:v>
                </c:pt>
                <c:pt idx="10">
                  <c:v>kitchen capacity</c:v>
                </c:pt>
                <c:pt idx="11">
                  <c:v>presentation of food</c:v>
                </c:pt>
                <c:pt idx="12">
                  <c:v>Facililty Procurement Policy</c:v>
                </c:pt>
                <c:pt idx="13">
                  <c:v>Inadequate Producer Receipts</c:v>
                </c:pt>
              </c:strCache>
            </c:strRef>
          </c:cat>
          <c:val>
            <c:numRef>
              <c:f>'[inst obstacles.xls]Question 1'!$B$4:$B$17</c:f>
              <c:numCache>
                <c:formatCode>0%</c:formatCode>
                <c:ptCount val="14"/>
                <c:pt idx="0">
                  <c:v>1</c:v>
                </c:pt>
                <c:pt idx="1">
                  <c:v>0.750000000000002</c:v>
                </c:pt>
                <c:pt idx="2">
                  <c:v>0.5</c:v>
                </c:pt>
                <c:pt idx="3">
                  <c:v>0.5</c:v>
                </c:pt>
                <c:pt idx="4">
                  <c:v>0.5</c:v>
                </c:pt>
                <c:pt idx="5">
                  <c:v>0.5</c:v>
                </c:pt>
                <c:pt idx="6">
                  <c:v>0.5</c:v>
                </c:pt>
                <c:pt idx="7">
                  <c:v>0.25</c:v>
                </c:pt>
                <c:pt idx="8">
                  <c:v>0.25</c:v>
                </c:pt>
                <c:pt idx="9">
                  <c:v>0.25</c:v>
                </c:pt>
                <c:pt idx="10">
                  <c:v>0.25</c:v>
                </c:pt>
                <c:pt idx="11">
                  <c:v>0.25</c:v>
                </c:pt>
                <c:pt idx="12">
                  <c:v>0.25</c:v>
                </c:pt>
                <c:pt idx="13">
                  <c:v>0.25</c:v>
                </c:pt>
              </c:numCache>
            </c:numRef>
          </c:val>
        </c:ser>
        <c:dLbls>
          <c:showLegendKey val="0"/>
          <c:showVal val="0"/>
          <c:showCatName val="0"/>
          <c:showSerName val="0"/>
          <c:showPercent val="0"/>
          <c:showBubbleSize val="0"/>
        </c:dLbls>
        <c:gapWidth val="150"/>
        <c:axId val="148982784"/>
        <c:axId val="149005056"/>
      </c:barChart>
      <c:catAx>
        <c:axId val="148982784"/>
        <c:scaling>
          <c:orientation val="minMax"/>
        </c:scaling>
        <c:delete val="0"/>
        <c:axPos val="b"/>
        <c:numFmt formatCode="General" sourceLinked="1"/>
        <c:majorTickMark val="out"/>
        <c:minorTickMark val="none"/>
        <c:tickLblPos val="nextTo"/>
        <c:spPr>
          <a:ln w="3175">
            <a:solidFill>
              <a:srgbClr val="333333"/>
            </a:solidFill>
            <a:prstDash val="solid"/>
          </a:ln>
        </c:spPr>
        <c:txPr>
          <a:bodyPr rot="-2160000" vert="horz"/>
          <a:lstStyle/>
          <a:p>
            <a:pPr>
              <a:defRPr/>
            </a:pPr>
            <a:endParaRPr lang="en-US"/>
          </a:p>
        </c:txPr>
        <c:crossAx val="149005056"/>
        <c:crosses val="autoZero"/>
        <c:auto val="1"/>
        <c:lblAlgn val="ctr"/>
        <c:lblOffset val="0"/>
        <c:tickLblSkip val="1"/>
        <c:tickMarkSkip val="1"/>
        <c:noMultiLvlLbl val="0"/>
      </c:catAx>
      <c:valAx>
        <c:axId val="149005056"/>
        <c:scaling>
          <c:orientation val="minMax"/>
          <c:max val="1"/>
        </c:scaling>
        <c:delete val="0"/>
        <c:axPos val="l"/>
        <c:majorGridlines>
          <c:spPr>
            <a:ln w="3175">
              <a:solidFill>
                <a:srgbClr val="333333"/>
              </a:solidFill>
              <a:prstDash val="solid"/>
            </a:ln>
          </c:spPr>
        </c:majorGridlines>
        <c:numFmt formatCode="0%" sourceLinked="1"/>
        <c:majorTickMark val="out"/>
        <c:minorTickMark val="out"/>
        <c:tickLblPos val="nextTo"/>
        <c:spPr>
          <a:ln w="3175">
            <a:solidFill>
              <a:srgbClr val="333333"/>
            </a:solidFill>
            <a:prstDash val="solid"/>
          </a:ln>
        </c:spPr>
        <c:txPr>
          <a:bodyPr rot="0" vert="horz"/>
          <a:lstStyle/>
          <a:p>
            <a:pPr>
              <a:defRPr/>
            </a:pPr>
            <a:endParaRPr lang="en-US"/>
          </a:p>
        </c:txPr>
        <c:crossAx val="148982784"/>
        <c:crossesAt val="1"/>
        <c:crossBetween val="between"/>
        <c:majorUnit val="0.1"/>
        <c:minorUnit val="0.05"/>
      </c:valAx>
      <c:spPr>
        <a:noFill/>
        <a:ln w="25400">
          <a:noFill/>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ysClr val="windowText" lastClr="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Figure 3.  Benefits to Serving Locally Grown Food</a:t>
            </a:r>
          </a:p>
        </c:rich>
      </c:tx>
      <c:layout>
        <c:manualLayout>
          <c:xMode val="edge"/>
          <c:yMode val="edge"/>
          <c:x val="0.25204818709038601"/>
          <c:y val="1.9759974241138199E-2"/>
        </c:manualLayout>
      </c:layout>
      <c:overlay val="0"/>
      <c:spPr>
        <a:noFill/>
        <a:ln w="25400">
          <a:noFill/>
        </a:ln>
      </c:spPr>
    </c:title>
    <c:autoTitleDeleted val="0"/>
    <c:plotArea>
      <c:layout>
        <c:manualLayout>
          <c:layoutTarget val="inner"/>
          <c:xMode val="edge"/>
          <c:yMode val="edge"/>
          <c:x val="0.11761783519575"/>
          <c:y val="0.119631608548932"/>
          <c:w val="0.85318339698555601"/>
          <c:h val="0.48329724409448799"/>
        </c:manualLayout>
      </c:layout>
      <c:barChart>
        <c:barDir val="col"/>
        <c:grouping val="clustered"/>
        <c:varyColors val="0"/>
        <c:ser>
          <c:idx val="0"/>
          <c:order val="0"/>
          <c:spPr>
            <a:solidFill>
              <a:schemeClr val="tx1">
                <a:lumMod val="50000"/>
                <a:lumOff val="50000"/>
              </a:schemeClr>
            </a:solidFill>
            <a:ln w="12700">
              <a:solidFill>
                <a:srgbClr val="333333"/>
              </a:solidFill>
              <a:prstDash val="solid"/>
            </a:ln>
          </c:spPr>
          <c:invertIfNegative val="0"/>
          <c:cat>
            <c:strRef>
              <c:f>'Question 1'!$A$4:$A$16</c:f>
              <c:strCache>
                <c:ptCount val="13"/>
                <c:pt idx="0">
                  <c:v>Support Local Farmers/Economy</c:v>
                </c:pt>
                <c:pt idx="1">
                  <c:v>High Quality Food</c:v>
                </c:pt>
                <c:pt idx="2">
                  <c:v>Sustainable Agriculture</c:v>
                </c:pt>
                <c:pt idx="3">
                  <c:v>Flavor</c:v>
                </c:pt>
                <c:pt idx="4">
                  <c:v>Freshness</c:v>
                </c:pt>
                <c:pt idx="5">
                  <c:v>Energy Conservation</c:v>
                </c:pt>
                <c:pt idx="6">
                  <c:v>Community Building</c:v>
                </c:pt>
                <c:pt idx="7">
                  <c:v>Knowing Source of Food</c:v>
                </c:pt>
                <c:pt idx="8">
                  <c:v>Reduced Toxins</c:v>
                </c:pt>
                <c:pt idx="9">
                  <c:v>Variety</c:v>
                </c:pt>
                <c:pt idx="10">
                  <c:v>Food Security</c:v>
                </c:pt>
                <c:pt idx="11">
                  <c:v>Other </c:v>
                </c:pt>
                <c:pt idx="12">
                  <c:v>Stewardship of Local Land</c:v>
                </c:pt>
              </c:strCache>
            </c:strRef>
          </c:cat>
          <c:val>
            <c:numRef>
              <c:f>'Question 1'!$B$4:$B$16</c:f>
              <c:numCache>
                <c:formatCode>0%</c:formatCode>
                <c:ptCount val="13"/>
                <c:pt idx="0">
                  <c:v>1</c:v>
                </c:pt>
                <c:pt idx="1">
                  <c:v>0.750000000000002</c:v>
                </c:pt>
                <c:pt idx="2">
                  <c:v>0.750000000000002</c:v>
                </c:pt>
                <c:pt idx="3">
                  <c:v>0.750000000000002</c:v>
                </c:pt>
                <c:pt idx="4">
                  <c:v>0.750000000000002</c:v>
                </c:pt>
                <c:pt idx="5">
                  <c:v>0.750000000000002</c:v>
                </c:pt>
                <c:pt idx="6">
                  <c:v>0.750000000000002</c:v>
                </c:pt>
                <c:pt idx="7">
                  <c:v>0.750000000000002</c:v>
                </c:pt>
                <c:pt idx="8">
                  <c:v>0.5</c:v>
                </c:pt>
                <c:pt idx="9">
                  <c:v>0.5</c:v>
                </c:pt>
                <c:pt idx="10">
                  <c:v>0.5</c:v>
                </c:pt>
                <c:pt idx="11">
                  <c:v>0.5</c:v>
                </c:pt>
                <c:pt idx="12">
                  <c:v>0.25</c:v>
                </c:pt>
              </c:numCache>
            </c:numRef>
          </c:val>
        </c:ser>
        <c:dLbls>
          <c:showLegendKey val="0"/>
          <c:showVal val="0"/>
          <c:showCatName val="0"/>
          <c:showSerName val="0"/>
          <c:showPercent val="0"/>
          <c:showBubbleSize val="0"/>
        </c:dLbls>
        <c:gapWidth val="150"/>
        <c:axId val="149029248"/>
        <c:axId val="149030784"/>
      </c:barChart>
      <c:catAx>
        <c:axId val="149029248"/>
        <c:scaling>
          <c:orientation val="minMax"/>
        </c:scaling>
        <c:delete val="0"/>
        <c:axPos val="b"/>
        <c:numFmt formatCode="General" sourceLinked="1"/>
        <c:majorTickMark val="out"/>
        <c:minorTickMark val="none"/>
        <c:tickLblPos val="nextTo"/>
        <c:spPr>
          <a:ln w="3175">
            <a:solidFill>
              <a:srgbClr val="333333"/>
            </a:solidFill>
            <a:prstDash val="solid"/>
          </a:ln>
        </c:spPr>
        <c:txPr>
          <a:bodyPr rot="-1920000" vert="horz"/>
          <a:lstStyle/>
          <a:p>
            <a:pPr>
              <a:defRPr/>
            </a:pPr>
            <a:endParaRPr lang="en-US"/>
          </a:p>
        </c:txPr>
        <c:crossAx val="149030784"/>
        <c:crosses val="autoZero"/>
        <c:auto val="1"/>
        <c:lblAlgn val="ctr"/>
        <c:lblOffset val="100"/>
        <c:tickLblSkip val="1"/>
        <c:tickMarkSkip val="1"/>
        <c:noMultiLvlLbl val="0"/>
      </c:catAx>
      <c:valAx>
        <c:axId val="149030784"/>
        <c:scaling>
          <c:orientation val="minMax"/>
          <c:max val="1"/>
        </c:scaling>
        <c:delete val="0"/>
        <c:axPos val="l"/>
        <c:majorGridlines>
          <c:spPr>
            <a:ln w="3175">
              <a:solidFill>
                <a:srgbClr val="333333"/>
              </a:solidFill>
              <a:prstDash val="solid"/>
            </a:ln>
          </c:spPr>
        </c:majorGridlines>
        <c:numFmt formatCode="0%" sourceLinked="1"/>
        <c:majorTickMark val="out"/>
        <c:minorTickMark val="out"/>
        <c:tickLblPos val="nextTo"/>
        <c:spPr>
          <a:ln w="3175">
            <a:solidFill>
              <a:srgbClr val="333333"/>
            </a:solidFill>
            <a:prstDash val="solid"/>
          </a:ln>
        </c:spPr>
        <c:txPr>
          <a:bodyPr rot="0" vert="horz"/>
          <a:lstStyle/>
          <a:p>
            <a:pPr>
              <a:defRPr/>
            </a:pPr>
            <a:endParaRPr lang="en-US"/>
          </a:p>
        </c:txPr>
        <c:crossAx val="149029248"/>
        <c:crossesAt val="1"/>
        <c:crossBetween val="between"/>
        <c:majorUnit val="0.1"/>
        <c:minorUnit val="0.05"/>
      </c:valAx>
      <c:spPr>
        <a:noFill/>
        <a:ln w="25400">
          <a:noFill/>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ysClr val="windowText" lastClr="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u="sng"/>
            </a:pPr>
            <a:r>
              <a:rPr lang="en-US" b="0" u="sng"/>
              <a:t>Figure 1.  Amount of Restaurant Meals Prepared from Scratch</a:t>
            </a:r>
          </a:p>
        </c:rich>
      </c:tx>
      <c:layout>
        <c:manualLayout>
          <c:xMode val="edge"/>
          <c:yMode val="edge"/>
          <c:x val="0.15274042667743601"/>
          <c:y val="3.4013675922088697E-2"/>
        </c:manualLayout>
      </c:layout>
      <c:overlay val="0"/>
    </c:title>
    <c:autoTitleDeleted val="0"/>
    <c:plotArea>
      <c:layout>
        <c:manualLayout>
          <c:layoutTarget val="inner"/>
          <c:xMode val="edge"/>
          <c:yMode val="edge"/>
          <c:x val="0.150897513550451"/>
          <c:y val="0.18068669527896999"/>
          <c:w val="0.82149404401372905"/>
          <c:h val="0.63167381974249104"/>
        </c:manualLayout>
      </c:layout>
      <c:barChart>
        <c:barDir val="col"/>
        <c:grouping val="clustered"/>
        <c:varyColors val="0"/>
        <c:ser>
          <c:idx val="0"/>
          <c:order val="0"/>
          <c:spPr>
            <a:solidFill>
              <a:schemeClr val="tx1">
                <a:lumMod val="50000"/>
                <a:lumOff val="50000"/>
              </a:schemeClr>
            </a:solidFill>
            <a:ln>
              <a:solidFill>
                <a:schemeClr val="tx1">
                  <a:lumMod val="50000"/>
                  <a:lumOff val="50000"/>
                </a:schemeClr>
              </a:solidFill>
            </a:ln>
          </c:spPr>
          <c:invertIfNegative val="0"/>
          <c:cat>
            <c:numRef>
              <c:f>Sheet1!$C$1:$C$8</c:f>
              <c:numCache>
                <c:formatCode>0%</c:formatCode>
                <c:ptCount val="8"/>
                <c:pt idx="0">
                  <c:v>9.5238095238095205E-2</c:v>
                </c:pt>
                <c:pt idx="1">
                  <c:v>4.7619047619047603E-2</c:v>
                </c:pt>
                <c:pt idx="2">
                  <c:v>4.7619047619047603E-2</c:v>
                </c:pt>
                <c:pt idx="3">
                  <c:v>0.14285714285714299</c:v>
                </c:pt>
                <c:pt idx="4">
                  <c:v>0.14285714285714299</c:v>
                </c:pt>
                <c:pt idx="5">
                  <c:v>0.14285714285714299</c:v>
                </c:pt>
                <c:pt idx="6">
                  <c:v>4.7619047619047603E-2</c:v>
                </c:pt>
                <c:pt idx="7">
                  <c:v>0.238095238095239</c:v>
                </c:pt>
              </c:numCache>
            </c:numRef>
          </c:cat>
          <c:val>
            <c:numRef>
              <c:f>Sheet1!$A$1:$A$8</c:f>
              <c:numCache>
                <c:formatCode>General</c:formatCode>
                <c:ptCount val="8"/>
                <c:pt idx="0">
                  <c:v>1</c:v>
                </c:pt>
                <c:pt idx="1">
                  <c:v>2</c:v>
                </c:pt>
                <c:pt idx="2">
                  <c:v>20</c:v>
                </c:pt>
                <c:pt idx="3">
                  <c:v>50</c:v>
                </c:pt>
                <c:pt idx="4">
                  <c:v>90</c:v>
                </c:pt>
                <c:pt idx="5">
                  <c:v>95</c:v>
                </c:pt>
                <c:pt idx="6">
                  <c:v>99</c:v>
                </c:pt>
                <c:pt idx="7">
                  <c:v>100</c:v>
                </c:pt>
              </c:numCache>
            </c:numRef>
          </c:val>
        </c:ser>
        <c:dLbls>
          <c:showLegendKey val="0"/>
          <c:showVal val="0"/>
          <c:showCatName val="0"/>
          <c:showSerName val="0"/>
          <c:showPercent val="0"/>
          <c:showBubbleSize val="0"/>
        </c:dLbls>
        <c:gapWidth val="150"/>
        <c:axId val="149059072"/>
        <c:axId val="149060992"/>
      </c:barChart>
      <c:catAx>
        <c:axId val="149059072"/>
        <c:scaling>
          <c:orientation val="minMax"/>
        </c:scaling>
        <c:delete val="0"/>
        <c:axPos val="b"/>
        <c:title>
          <c:tx>
            <c:rich>
              <a:bodyPr/>
              <a:lstStyle/>
              <a:p>
                <a:pPr>
                  <a:defRPr b="0"/>
                </a:pPr>
                <a:r>
                  <a:rPr lang="en-US" b="0"/>
                  <a:t>Percent of Restaurants</a:t>
                </a:r>
              </a:p>
            </c:rich>
          </c:tx>
          <c:layout>
            <c:manualLayout>
              <c:xMode val="edge"/>
              <c:yMode val="edge"/>
              <c:x val="0.39842209072978502"/>
              <c:y val="0.90194180663039902"/>
            </c:manualLayout>
          </c:layout>
          <c:overlay val="0"/>
        </c:title>
        <c:numFmt formatCode="0%" sourceLinked="1"/>
        <c:majorTickMark val="out"/>
        <c:minorTickMark val="none"/>
        <c:tickLblPos val="nextTo"/>
        <c:crossAx val="149060992"/>
        <c:crosses val="autoZero"/>
        <c:auto val="1"/>
        <c:lblAlgn val="ctr"/>
        <c:lblOffset val="100"/>
        <c:noMultiLvlLbl val="0"/>
      </c:catAx>
      <c:valAx>
        <c:axId val="149060992"/>
        <c:scaling>
          <c:orientation val="minMax"/>
          <c:max val="100"/>
        </c:scaling>
        <c:delete val="0"/>
        <c:axPos val="l"/>
        <c:majorGridlines/>
        <c:title>
          <c:tx>
            <c:rich>
              <a:bodyPr rot="-5400000" vert="horz"/>
              <a:lstStyle/>
              <a:p>
                <a:pPr>
                  <a:defRPr b="0"/>
                </a:pPr>
                <a:r>
                  <a:rPr lang="en-US" b="0"/>
                  <a:t>Percent of Food Prepared from Scratch</a:t>
                </a:r>
              </a:p>
            </c:rich>
          </c:tx>
          <c:layout>
            <c:manualLayout>
              <c:xMode val="edge"/>
              <c:yMode val="edge"/>
              <c:x val="1.7745111742689001E-2"/>
              <c:y val="9.8460049051245696E-2"/>
            </c:manualLayout>
          </c:layout>
          <c:overlay val="0"/>
        </c:title>
        <c:numFmt formatCode="General\%" sourceLinked="0"/>
        <c:majorTickMark val="out"/>
        <c:minorTickMark val="out"/>
        <c:tickLblPos val="nextTo"/>
        <c:crossAx val="149059072"/>
        <c:crosses val="autoZero"/>
        <c:crossBetween val="between"/>
        <c:majorUnit val="10"/>
        <c:minorUnit val="5"/>
      </c:valAx>
      <c:spPr>
        <a:ln>
          <a:solidFill>
            <a:schemeClr val="accent1"/>
          </a:solidFill>
        </a:ln>
      </c:spPr>
    </c:plotArea>
    <c:plotVisOnly val="1"/>
    <c:dispBlanksAs val="gap"/>
    <c:showDLblsOverMax val="0"/>
  </c:chart>
  <c:txPr>
    <a:bodyPr/>
    <a:lstStyle/>
    <a:p>
      <a:pPr>
        <a:defRPr sz="120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u="sng"/>
            </a:pPr>
            <a:r>
              <a:rPr lang="en-US" sz="1400" b="0" u="sng"/>
              <a:t>Figure 2.  Amount of Restaurant Meals that Include Fresh Food</a:t>
            </a:r>
          </a:p>
        </c:rich>
      </c:tx>
      <c:layout>
        <c:manualLayout>
          <c:xMode val="edge"/>
          <c:yMode val="edge"/>
          <c:x val="0.15567383403997601"/>
          <c:y val="4.3118199124450897E-3"/>
        </c:manualLayout>
      </c:layout>
      <c:overlay val="0"/>
    </c:title>
    <c:autoTitleDeleted val="0"/>
    <c:plotArea>
      <c:layout>
        <c:manualLayout>
          <c:layoutTarget val="inner"/>
          <c:xMode val="edge"/>
          <c:yMode val="edge"/>
          <c:x val="0.16216263647517401"/>
          <c:y val="0.15047185983670899"/>
          <c:w val="0.78021758374877703"/>
          <c:h val="0.65994799081849498"/>
        </c:manualLayout>
      </c:layout>
      <c:barChart>
        <c:barDir val="col"/>
        <c:grouping val="clustered"/>
        <c:varyColors val="0"/>
        <c:ser>
          <c:idx val="0"/>
          <c:order val="0"/>
          <c:spPr>
            <a:solidFill>
              <a:schemeClr val="bg1">
                <a:lumMod val="65000"/>
              </a:schemeClr>
            </a:solidFill>
          </c:spPr>
          <c:invertIfNegative val="0"/>
          <c:cat>
            <c:numRef>
              <c:f>Sheet1!$C$10:$C$20</c:f>
              <c:numCache>
                <c:formatCode>0%</c:formatCode>
                <c:ptCount val="11"/>
                <c:pt idx="0">
                  <c:v>0.14285714285714299</c:v>
                </c:pt>
                <c:pt idx="1">
                  <c:v>0.14285714285714299</c:v>
                </c:pt>
                <c:pt idx="2">
                  <c:v>4.7619047619047603E-2</c:v>
                </c:pt>
                <c:pt idx="3">
                  <c:v>4.7619047619047603E-2</c:v>
                </c:pt>
                <c:pt idx="4">
                  <c:v>9.5238095238095205E-2</c:v>
                </c:pt>
                <c:pt idx="5">
                  <c:v>9.5238095238095205E-2</c:v>
                </c:pt>
                <c:pt idx="6">
                  <c:v>0.14285714285714299</c:v>
                </c:pt>
                <c:pt idx="7">
                  <c:v>9.5238095238095205E-2</c:v>
                </c:pt>
                <c:pt idx="8">
                  <c:v>4.7619047619047603E-2</c:v>
                </c:pt>
                <c:pt idx="9">
                  <c:v>4.7619047619047603E-2</c:v>
                </c:pt>
                <c:pt idx="10">
                  <c:v>0.14285714285714299</c:v>
                </c:pt>
              </c:numCache>
            </c:numRef>
          </c:cat>
          <c:val>
            <c:numRef>
              <c:f>Sheet1!$A$10:$A$20</c:f>
              <c:numCache>
                <c:formatCode>General</c:formatCode>
                <c:ptCount val="11"/>
                <c:pt idx="0">
                  <c:v>1</c:v>
                </c:pt>
                <c:pt idx="1">
                  <c:v>25</c:v>
                </c:pt>
                <c:pt idx="2">
                  <c:v>50</c:v>
                </c:pt>
                <c:pt idx="3">
                  <c:v>60</c:v>
                </c:pt>
                <c:pt idx="4">
                  <c:v>80</c:v>
                </c:pt>
                <c:pt idx="5">
                  <c:v>85</c:v>
                </c:pt>
                <c:pt idx="6">
                  <c:v>90</c:v>
                </c:pt>
                <c:pt idx="7">
                  <c:v>95</c:v>
                </c:pt>
                <c:pt idx="8">
                  <c:v>98</c:v>
                </c:pt>
                <c:pt idx="9">
                  <c:v>99</c:v>
                </c:pt>
                <c:pt idx="10">
                  <c:v>100</c:v>
                </c:pt>
              </c:numCache>
            </c:numRef>
          </c:val>
        </c:ser>
        <c:dLbls>
          <c:showLegendKey val="0"/>
          <c:showVal val="0"/>
          <c:showCatName val="0"/>
          <c:showSerName val="0"/>
          <c:showPercent val="0"/>
          <c:showBubbleSize val="0"/>
        </c:dLbls>
        <c:gapWidth val="150"/>
        <c:axId val="149073280"/>
        <c:axId val="149083648"/>
      </c:barChart>
      <c:catAx>
        <c:axId val="149073280"/>
        <c:scaling>
          <c:orientation val="minMax"/>
        </c:scaling>
        <c:delete val="0"/>
        <c:axPos val="b"/>
        <c:title>
          <c:tx>
            <c:rich>
              <a:bodyPr rot="0" vert="horz"/>
              <a:lstStyle/>
              <a:p>
                <a:pPr algn="ctr" rtl="0">
                  <a:defRPr b="0"/>
                </a:pPr>
                <a:r>
                  <a:rPr lang="en-US" b="0"/>
                  <a:t>Percent of Restaurants</a:t>
                </a:r>
              </a:p>
            </c:rich>
          </c:tx>
          <c:layout>
            <c:manualLayout>
              <c:xMode val="edge"/>
              <c:yMode val="edge"/>
              <c:x val="0.42328083989501503"/>
              <c:y val="0.90267048261034"/>
            </c:manualLayout>
          </c:layout>
          <c:overlay val="0"/>
        </c:title>
        <c:numFmt formatCode="0%" sourceLinked="1"/>
        <c:majorTickMark val="out"/>
        <c:minorTickMark val="none"/>
        <c:tickLblPos val="nextTo"/>
        <c:crossAx val="149083648"/>
        <c:crosses val="autoZero"/>
        <c:auto val="1"/>
        <c:lblAlgn val="ctr"/>
        <c:lblOffset val="100"/>
        <c:noMultiLvlLbl val="0"/>
      </c:catAx>
      <c:valAx>
        <c:axId val="149083648"/>
        <c:scaling>
          <c:orientation val="minMax"/>
          <c:max val="100"/>
        </c:scaling>
        <c:delete val="0"/>
        <c:axPos val="l"/>
        <c:majorGridlines/>
        <c:title>
          <c:tx>
            <c:rich>
              <a:bodyPr rot="-5400000" vert="horz"/>
              <a:lstStyle/>
              <a:p>
                <a:pPr algn="ctr" rtl="0">
                  <a:defRPr b="0"/>
                </a:pPr>
                <a:r>
                  <a:rPr lang="en-US" b="0"/>
                  <a:t>Percent of Meals that Inlcude Fresh Food</a:t>
                </a:r>
              </a:p>
            </c:rich>
          </c:tx>
          <c:layout>
            <c:manualLayout>
              <c:xMode val="edge"/>
              <c:yMode val="edge"/>
              <c:x val="3.3550640424090603E-2"/>
              <c:y val="0.16497066466493099"/>
            </c:manualLayout>
          </c:layout>
          <c:overlay val="0"/>
        </c:title>
        <c:numFmt formatCode="General\%" sourceLinked="0"/>
        <c:majorTickMark val="out"/>
        <c:minorTickMark val="out"/>
        <c:tickLblPos val="nextTo"/>
        <c:crossAx val="149073280"/>
        <c:crosses val="autoZero"/>
        <c:crossBetween val="between"/>
        <c:majorUnit val="10"/>
        <c:minorUnit val="5"/>
      </c:valAx>
      <c:spPr>
        <a:ln>
          <a:solidFill>
            <a:schemeClr val="accent1"/>
          </a:solidFill>
        </a:ln>
      </c:spPr>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400" u="sng"/>
            </a:pPr>
            <a:r>
              <a:rPr lang="en-US" sz="1400" u="sng"/>
              <a:t>Figure 3.  Percent of Food Purchased Locally</a:t>
            </a:r>
          </a:p>
        </c:rich>
      </c:tx>
      <c:layout>
        <c:manualLayout>
          <c:xMode val="edge"/>
          <c:yMode val="edge"/>
          <c:x val="0.21836923573619499"/>
          <c:y val="3.2253603030160298E-3"/>
        </c:manualLayout>
      </c:layout>
      <c:overlay val="0"/>
      <c:spPr>
        <a:noFill/>
        <a:ln w="25400">
          <a:noFill/>
        </a:ln>
      </c:spPr>
    </c:title>
    <c:autoTitleDeleted val="0"/>
    <c:plotArea>
      <c:layout>
        <c:manualLayout>
          <c:layoutTarget val="inner"/>
          <c:xMode val="edge"/>
          <c:yMode val="edge"/>
          <c:x val="0.109375185436987"/>
          <c:y val="0.13635338582677201"/>
          <c:w val="0.86632091322312399"/>
          <c:h val="0.54812925330441897"/>
        </c:manualLayout>
      </c:layout>
      <c:barChart>
        <c:barDir val="col"/>
        <c:grouping val="clustered"/>
        <c:varyColors val="0"/>
        <c:ser>
          <c:idx val="0"/>
          <c:order val="0"/>
          <c:spPr>
            <a:solidFill>
              <a:schemeClr val="bg1">
                <a:lumMod val="65000"/>
              </a:schemeClr>
            </a:solidFill>
            <a:ln w="12700">
              <a:solidFill>
                <a:srgbClr val="000000"/>
              </a:solidFill>
              <a:prstDash val="solid"/>
            </a:ln>
          </c:spPr>
          <c:invertIfNegative val="0"/>
          <c:cat>
            <c:strRef>
              <c:f>'Question 1'!$A$1:$A$8</c:f>
              <c:strCache>
                <c:ptCount val="8"/>
                <c:pt idx="0">
                  <c:v>Vegetables</c:v>
                </c:pt>
                <c:pt idx="1">
                  <c:v>Meat</c:v>
                </c:pt>
                <c:pt idx="2">
                  <c:v>Dairy</c:v>
                </c:pt>
                <c:pt idx="3">
                  <c:v>Fruit</c:v>
                </c:pt>
                <c:pt idx="4">
                  <c:v>Herbs</c:v>
                </c:pt>
                <c:pt idx="5">
                  <c:v>Baked goods</c:v>
                </c:pt>
                <c:pt idx="6">
                  <c:v>Value-added products</c:v>
                </c:pt>
                <c:pt idx="7">
                  <c:v>Other</c:v>
                </c:pt>
              </c:strCache>
            </c:strRef>
          </c:cat>
          <c:val>
            <c:numRef>
              <c:f>'Question 1'!$B$1:$B$8</c:f>
              <c:numCache>
                <c:formatCode>0%</c:formatCode>
                <c:ptCount val="8"/>
                <c:pt idx="0">
                  <c:v>0.85700000000000098</c:v>
                </c:pt>
                <c:pt idx="1">
                  <c:v>0.71400000000000097</c:v>
                </c:pt>
                <c:pt idx="2">
                  <c:v>0.71400000000000097</c:v>
                </c:pt>
                <c:pt idx="3">
                  <c:v>0.71400000000000097</c:v>
                </c:pt>
                <c:pt idx="4">
                  <c:v>0.64300000000000102</c:v>
                </c:pt>
                <c:pt idx="5">
                  <c:v>0.5</c:v>
                </c:pt>
                <c:pt idx="6">
                  <c:v>0.42899999999999999</c:v>
                </c:pt>
                <c:pt idx="7">
                  <c:v>0.35699999999999998</c:v>
                </c:pt>
              </c:numCache>
            </c:numRef>
          </c:val>
        </c:ser>
        <c:dLbls>
          <c:showLegendKey val="0"/>
          <c:showVal val="0"/>
          <c:showCatName val="0"/>
          <c:showSerName val="0"/>
          <c:showPercent val="0"/>
          <c:showBubbleSize val="0"/>
        </c:dLbls>
        <c:gapWidth val="150"/>
        <c:axId val="149108224"/>
        <c:axId val="149109760"/>
      </c:barChart>
      <c:catAx>
        <c:axId val="149108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2040000" vert="horz"/>
          <a:lstStyle/>
          <a:p>
            <a:pPr>
              <a:defRPr/>
            </a:pPr>
            <a:endParaRPr lang="en-US"/>
          </a:p>
        </c:txPr>
        <c:crossAx val="149109760"/>
        <c:crosses val="autoZero"/>
        <c:auto val="1"/>
        <c:lblAlgn val="ctr"/>
        <c:lblOffset val="0"/>
        <c:tickLblSkip val="1"/>
        <c:tickMarkSkip val="1"/>
        <c:noMultiLvlLbl val="0"/>
      </c:catAx>
      <c:valAx>
        <c:axId val="149109760"/>
        <c:scaling>
          <c:orientation val="minMax"/>
          <c:max val="1"/>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49108224"/>
        <c:crossesAt val="1"/>
        <c:crossBetween val="between"/>
        <c:majorUnit val="0.1"/>
        <c:minorUnit val="0.05"/>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ysClr val="windowText" lastClr="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0" i="0" u="sng" strike="noStrike" kern="1200" baseline="0">
                <a:solidFill>
                  <a:srgbClr val="000000"/>
                </a:solidFill>
                <a:latin typeface="Times New Roman" pitchFamily="18" charset="0"/>
                <a:ea typeface="Microsoft Sans Serif"/>
                <a:cs typeface="Times New Roman" pitchFamily="18" charset="0"/>
              </a:defRPr>
            </a:pPr>
            <a:r>
              <a:rPr lang="en-US" sz="1400" u="sng"/>
              <a:t>Figure 3.  Annual Household Income</a:t>
            </a:r>
            <a:r>
              <a:rPr lang="en-US" sz="1400" u="none"/>
              <a:t> </a:t>
            </a:r>
            <a:r>
              <a:rPr lang="en-US" sz="1200" u="none"/>
              <a:t>(95% Response)</a:t>
            </a:r>
            <a:endParaRPr lang="en-US" sz="1200" u="sng"/>
          </a:p>
        </c:rich>
      </c:tx>
      <c:layout>
        <c:manualLayout>
          <c:xMode val="edge"/>
          <c:yMode val="edge"/>
          <c:x val="0.256419520329913"/>
          <c:y val="1.470071095482E-3"/>
        </c:manualLayout>
      </c:layout>
      <c:overlay val="0"/>
      <c:spPr>
        <a:noFill/>
        <a:ln w="25400">
          <a:noFill/>
        </a:ln>
      </c:spPr>
    </c:title>
    <c:autoTitleDeleted val="0"/>
    <c:plotArea>
      <c:layout>
        <c:manualLayout>
          <c:layoutTarget val="inner"/>
          <c:xMode val="edge"/>
          <c:yMode val="edge"/>
          <c:x val="0.23511186362664999"/>
          <c:y val="0.118454246617231"/>
          <c:w val="0.72897796866301001"/>
          <c:h val="0.73586614173227904"/>
        </c:manualLayout>
      </c:layout>
      <c:barChart>
        <c:barDir val="bar"/>
        <c:grouping val="clustered"/>
        <c:varyColors val="0"/>
        <c:ser>
          <c:idx val="0"/>
          <c:order val="0"/>
          <c:spPr>
            <a:solidFill>
              <a:schemeClr val="bg1">
                <a:lumMod val="75000"/>
              </a:schemeClr>
            </a:solidFill>
            <a:ln w="12700">
              <a:solidFill>
                <a:srgbClr val="000000"/>
              </a:solidFill>
              <a:prstDash val="solid"/>
            </a:ln>
          </c:spPr>
          <c:invertIfNegative val="0"/>
          <c:cat>
            <c:strRef>
              <c:f>'Question 1'!$A$4:$A$11</c:f>
              <c:strCache>
                <c:ptCount val="8"/>
                <c:pt idx="0">
                  <c:v>$30,000-$50,000</c:v>
                </c:pt>
                <c:pt idx="1">
                  <c:v>$50,000-$80,000</c:v>
                </c:pt>
                <c:pt idx="2">
                  <c:v>$10,000-$20,000</c:v>
                </c:pt>
                <c:pt idx="3">
                  <c:v>More than $80,000</c:v>
                </c:pt>
                <c:pt idx="4">
                  <c:v>$20,000-$30,000</c:v>
                </c:pt>
                <c:pt idx="5">
                  <c:v>Less than $10,000</c:v>
                </c:pt>
                <c:pt idx="6">
                  <c:v>Retired</c:v>
                </c:pt>
                <c:pt idx="7">
                  <c:v>Unemployed</c:v>
                </c:pt>
              </c:strCache>
            </c:strRef>
          </c:cat>
          <c:val>
            <c:numRef>
              <c:f>'Question 1'!$B$4:$B$11</c:f>
              <c:numCache>
                <c:formatCode>0.0%</c:formatCode>
                <c:ptCount val="8"/>
                <c:pt idx="0">
                  <c:v>0.23899999999999999</c:v>
                </c:pt>
                <c:pt idx="1">
                  <c:v>0.19800000000000001</c:v>
                </c:pt>
                <c:pt idx="2">
                  <c:v>0.157</c:v>
                </c:pt>
                <c:pt idx="3">
                  <c:v>0.13700000000000001</c:v>
                </c:pt>
                <c:pt idx="4">
                  <c:v>0.13300000000000001</c:v>
                </c:pt>
                <c:pt idx="5">
                  <c:v>7.4999999999999997E-2</c:v>
                </c:pt>
                <c:pt idx="6">
                  <c:v>4.8000000000000001E-2</c:v>
                </c:pt>
                <c:pt idx="7">
                  <c:v>1.4E-2</c:v>
                </c:pt>
              </c:numCache>
            </c:numRef>
          </c:val>
        </c:ser>
        <c:dLbls>
          <c:showLegendKey val="0"/>
          <c:showVal val="0"/>
          <c:showCatName val="0"/>
          <c:showSerName val="0"/>
          <c:showPercent val="0"/>
          <c:showBubbleSize val="0"/>
        </c:dLbls>
        <c:gapWidth val="100"/>
        <c:axId val="175961600"/>
        <c:axId val="175963136"/>
      </c:barChart>
      <c:catAx>
        <c:axId val="175961600"/>
        <c:scaling>
          <c:orientation val="minMax"/>
        </c:scaling>
        <c:delete val="0"/>
        <c:axPos val="l"/>
        <c:majorTickMark val="out"/>
        <c:minorTickMark val="none"/>
        <c:tickLblPos val="nextTo"/>
        <c:crossAx val="175963136"/>
        <c:crosses val="autoZero"/>
        <c:auto val="1"/>
        <c:lblAlgn val="ctr"/>
        <c:lblOffset val="100"/>
        <c:noMultiLvlLbl val="0"/>
      </c:catAx>
      <c:valAx>
        <c:axId val="175963136"/>
        <c:scaling>
          <c:orientation val="minMax"/>
          <c:max val="0.25"/>
        </c:scaling>
        <c:delete val="0"/>
        <c:axPos val="b"/>
        <c:majorGridlines/>
        <c:numFmt formatCode="0%" sourceLinked="0"/>
        <c:majorTickMark val="out"/>
        <c:minorTickMark val="cross"/>
        <c:tickLblPos val="nextTo"/>
        <c:crossAx val="175961600"/>
        <c:crosses val="autoZero"/>
        <c:crossBetween val="between"/>
      </c:valAx>
      <c:spPr>
        <a:noFill/>
        <a:ln w="25400">
          <a:solidFill>
            <a:schemeClr val="tx1">
              <a:lumMod val="50000"/>
              <a:lumOff val="50000"/>
            </a:schemeClr>
          </a:solidFill>
        </a:ln>
      </c:spPr>
    </c:plotArea>
    <c:plotVisOnly val="1"/>
    <c:dispBlanksAs val="zero"/>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sng" strike="noStrike" baseline="0">
                <a:solidFill>
                  <a:sysClr val="windowText" lastClr="000000"/>
                </a:solidFill>
                <a:latin typeface="Times New Roman"/>
                <a:ea typeface="Times New Roman"/>
                <a:cs typeface="Times New Roman"/>
              </a:defRPr>
            </a:pPr>
            <a:r>
              <a:rPr lang="en-US" sz="1400">
                <a:solidFill>
                  <a:sysClr val="windowText" lastClr="000000"/>
                </a:solidFill>
              </a:rPr>
              <a:t>Figure 4.  Average Quantity of Locally Viable Food Items Used During the Summer Season</a:t>
            </a:r>
          </a:p>
        </c:rich>
      </c:tx>
      <c:layout>
        <c:manualLayout>
          <c:xMode val="edge"/>
          <c:yMode val="edge"/>
          <c:x val="0.14293999708369801"/>
          <c:y val="1.8954248366013102E-2"/>
        </c:manualLayout>
      </c:layout>
      <c:overlay val="0"/>
      <c:spPr>
        <a:noFill/>
        <a:ln w="25400">
          <a:noFill/>
        </a:ln>
      </c:spPr>
    </c:title>
    <c:autoTitleDeleted val="0"/>
    <c:plotArea>
      <c:layout>
        <c:manualLayout>
          <c:layoutTarget val="inner"/>
          <c:xMode val="edge"/>
          <c:yMode val="edge"/>
          <c:x val="0.14236135247353901"/>
          <c:y val="0.18660156451031901"/>
          <c:w val="0.833334746186568"/>
          <c:h val="0.55751711183160502"/>
        </c:manualLayout>
      </c:layout>
      <c:barChart>
        <c:barDir val="col"/>
        <c:grouping val="clustered"/>
        <c:varyColors val="0"/>
        <c:ser>
          <c:idx val="0"/>
          <c:order val="0"/>
          <c:spPr>
            <a:solidFill>
              <a:schemeClr val="bg1">
                <a:lumMod val="65000"/>
              </a:schemeClr>
            </a:solidFill>
            <a:ln w="12700">
              <a:solidFill>
                <a:srgbClr val="333333"/>
              </a:solidFill>
              <a:prstDash val="solid"/>
            </a:ln>
          </c:spPr>
          <c:invertIfNegative val="0"/>
          <c:dLbls>
            <c:txPr>
              <a:bodyPr/>
              <a:lstStyle/>
              <a:p>
                <a:pPr>
                  <a:defRPr sz="1000" b="1"/>
                </a:pPr>
                <a:endParaRPr lang="en-US"/>
              </a:p>
            </c:txPr>
            <c:showLegendKey val="0"/>
            <c:showVal val="1"/>
            <c:showCatName val="0"/>
            <c:showSerName val="0"/>
            <c:showPercent val="0"/>
            <c:showBubbleSize val="0"/>
            <c:showLeaderLines val="0"/>
          </c:dLbls>
          <c:cat>
            <c:strRef>
              <c:f>'Question 1'!$A$4:$A$22</c:f>
              <c:strCache>
                <c:ptCount val="19"/>
                <c:pt idx="0">
                  <c:v>Beans (dried):</c:v>
                </c:pt>
                <c:pt idx="1">
                  <c:v>Beans (fresh):</c:v>
                </c:pt>
                <c:pt idx="2">
                  <c:v>Beets:</c:v>
                </c:pt>
                <c:pt idx="3">
                  <c:v>Carrots:</c:v>
                </c:pt>
                <c:pt idx="4">
                  <c:v>Corn:</c:v>
                </c:pt>
                <c:pt idx="5">
                  <c:v>Cucumbers:</c:v>
                </c:pt>
                <c:pt idx="6">
                  <c:v>Garlic:</c:v>
                </c:pt>
                <c:pt idx="7">
                  <c:v>Mushrooms:</c:v>
                </c:pt>
                <c:pt idx="8">
                  <c:v>Onions:</c:v>
                </c:pt>
                <c:pt idx="9">
                  <c:v>Peppers:</c:v>
                </c:pt>
                <c:pt idx="10">
                  <c:v>Potatoes:</c:v>
                </c:pt>
                <c:pt idx="11">
                  <c:v>Salad Greens:</c:v>
                </c:pt>
                <c:pt idx="12">
                  <c:v>Squash:</c:v>
                </c:pt>
                <c:pt idx="13">
                  <c:v>Tomatoes:</c:v>
                </c:pt>
                <c:pt idx="14">
                  <c:v>Herbs:</c:v>
                </c:pt>
                <c:pt idx="15">
                  <c:v>Beef:</c:v>
                </c:pt>
                <c:pt idx="16">
                  <c:v>Eggs (dozens):</c:v>
                </c:pt>
                <c:pt idx="17">
                  <c:v>Lamb:</c:v>
                </c:pt>
                <c:pt idx="18">
                  <c:v>Poultry:</c:v>
                </c:pt>
              </c:strCache>
            </c:strRef>
          </c:cat>
          <c:val>
            <c:numRef>
              <c:f>'Question 1'!$B$4:$B$22</c:f>
              <c:numCache>
                <c:formatCode>General</c:formatCode>
                <c:ptCount val="19"/>
                <c:pt idx="0">
                  <c:v>975</c:v>
                </c:pt>
                <c:pt idx="1">
                  <c:v>295</c:v>
                </c:pt>
                <c:pt idx="2">
                  <c:v>455</c:v>
                </c:pt>
                <c:pt idx="3">
                  <c:v>1225</c:v>
                </c:pt>
                <c:pt idx="4">
                  <c:v>755</c:v>
                </c:pt>
                <c:pt idx="5">
                  <c:v>365</c:v>
                </c:pt>
                <c:pt idx="6">
                  <c:v>236</c:v>
                </c:pt>
                <c:pt idx="7">
                  <c:v>625</c:v>
                </c:pt>
                <c:pt idx="8">
                  <c:v>2595</c:v>
                </c:pt>
                <c:pt idx="9">
                  <c:v>950</c:v>
                </c:pt>
                <c:pt idx="10">
                  <c:v>3670</c:v>
                </c:pt>
                <c:pt idx="11">
                  <c:v>3215</c:v>
                </c:pt>
                <c:pt idx="12">
                  <c:v>305</c:v>
                </c:pt>
                <c:pt idx="13">
                  <c:v>3555</c:v>
                </c:pt>
                <c:pt idx="14">
                  <c:v>6</c:v>
                </c:pt>
                <c:pt idx="15">
                  <c:v>5560</c:v>
                </c:pt>
                <c:pt idx="16">
                  <c:v>372</c:v>
                </c:pt>
                <c:pt idx="17">
                  <c:v>770</c:v>
                </c:pt>
                <c:pt idx="18">
                  <c:v>4810</c:v>
                </c:pt>
              </c:numCache>
            </c:numRef>
          </c:val>
        </c:ser>
        <c:dLbls>
          <c:showLegendKey val="0"/>
          <c:showVal val="0"/>
          <c:showCatName val="0"/>
          <c:showSerName val="0"/>
          <c:showPercent val="0"/>
          <c:showBubbleSize val="0"/>
        </c:dLbls>
        <c:gapWidth val="150"/>
        <c:axId val="149134336"/>
        <c:axId val="149152512"/>
      </c:barChart>
      <c:catAx>
        <c:axId val="149134336"/>
        <c:scaling>
          <c:orientation val="minMax"/>
        </c:scaling>
        <c:delete val="0"/>
        <c:axPos val="b"/>
        <c:numFmt formatCode="General" sourceLinked="1"/>
        <c:majorTickMark val="out"/>
        <c:minorTickMark val="none"/>
        <c:tickLblPos val="nextTo"/>
        <c:spPr>
          <a:ln w="3175">
            <a:solidFill>
              <a:srgbClr val="333333"/>
            </a:solidFill>
            <a:prstDash val="solid"/>
          </a:ln>
        </c:spPr>
        <c:txPr>
          <a:bodyPr rot="-2760000" vert="horz"/>
          <a:lstStyle/>
          <a:p>
            <a:pPr>
              <a:defRPr sz="1200" b="0" i="0" u="none" strike="noStrike" baseline="0">
                <a:solidFill>
                  <a:sysClr val="windowText" lastClr="000000"/>
                </a:solidFill>
                <a:latin typeface="Times New Roman"/>
                <a:ea typeface="Times New Roman"/>
                <a:cs typeface="Times New Roman"/>
              </a:defRPr>
            </a:pPr>
            <a:endParaRPr lang="en-US"/>
          </a:p>
        </c:txPr>
        <c:crossAx val="149152512"/>
        <c:crosses val="autoZero"/>
        <c:auto val="1"/>
        <c:lblAlgn val="ctr"/>
        <c:lblOffset val="0"/>
        <c:tickMarkSkip val="1"/>
        <c:noMultiLvlLbl val="0"/>
      </c:catAx>
      <c:valAx>
        <c:axId val="149152512"/>
        <c:scaling>
          <c:orientation val="minMax"/>
        </c:scaling>
        <c:delete val="0"/>
        <c:axPos val="l"/>
        <c:majorGridlines>
          <c:spPr>
            <a:ln w="3175">
              <a:solidFill>
                <a:srgbClr val="333333"/>
              </a:solidFill>
              <a:prstDash val="solid"/>
            </a:ln>
          </c:spPr>
        </c:majorGridlines>
        <c:title>
          <c:tx>
            <c:rich>
              <a:bodyPr/>
              <a:lstStyle/>
              <a:p>
                <a:pPr>
                  <a:defRPr sz="1200" b="0" i="0" u="none" strike="noStrike" baseline="0">
                    <a:solidFill>
                      <a:srgbClr val="333333"/>
                    </a:solidFill>
                    <a:latin typeface="Times New Roman"/>
                    <a:ea typeface="Times New Roman"/>
                    <a:cs typeface="Times New Roman"/>
                  </a:defRPr>
                </a:pPr>
                <a:r>
                  <a:rPr lang="en-US" b="0"/>
                  <a:t>Pounds Per Month</a:t>
                </a:r>
              </a:p>
            </c:rich>
          </c:tx>
          <c:overlay val="0"/>
        </c:title>
        <c:numFmt formatCode="General" sourceLinked="1"/>
        <c:majorTickMark val="out"/>
        <c:minorTickMark val="out"/>
        <c:tickLblPos val="nextTo"/>
        <c:spPr>
          <a:ln w="3175">
            <a:solidFill>
              <a:srgbClr val="333333"/>
            </a:solidFill>
            <a:prstDash val="solid"/>
          </a:ln>
        </c:spPr>
        <c:txPr>
          <a:bodyPr rot="0" vert="horz"/>
          <a:lstStyle/>
          <a:p>
            <a:pPr>
              <a:defRPr sz="1200" b="0" i="0" u="none" strike="noStrike" baseline="0">
                <a:solidFill>
                  <a:srgbClr val="333333"/>
                </a:solidFill>
                <a:latin typeface="Times New Roman"/>
                <a:ea typeface="Times New Roman"/>
                <a:cs typeface="Times New Roman"/>
              </a:defRPr>
            </a:pPr>
            <a:endParaRPr lang="en-US"/>
          </a:p>
        </c:txPr>
        <c:crossAx val="149134336"/>
        <c:crossesAt val="1"/>
        <c:crossBetween val="between"/>
      </c:valAx>
      <c:spPr>
        <a:noFill/>
        <a:ln w="25400">
          <a:noFill/>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rgbClr val="333333"/>
          </a:solidFill>
          <a:latin typeface="Times New Roman"/>
          <a:ea typeface="Times New Roman"/>
          <a:cs typeface="Times New Roman"/>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Figure 5.  Average Quantity of Locally Viable Food Items Used During the Winter Season</a:t>
            </a:r>
          </a:p>
        </c:rich>
      </c:tx>
      <c:layout>
        <c:manualLayout>
          <c:xMode val="edge"/>
          <c:yMode val="edge"/>
          <c:x val="0.138310288137061"/>
          <c:y val="2.03687272299918E-2"/>
        </c:manualLayout>
      </c:layout>
      <c:overlay val="0"/>
      <c:spPr>
        <a:noFill/>
        <a:ln w="25400">
          <a:noFill/>
        </a:ln>
      </c:spPr>
    </c:title>
    <c:autoTitleDeleted val="0"/>
    <c:plotArea>
      <c:layout>
        <c:manualLayout>
          <c:layoutTarget val="inner"/>
          <c:xMode val="edge"/>
          <c:yMode val="edge"/>
          <c:x val="0.14236135247353901"/>
          <c:y val="0.20250264425902001"/>
          <c:w val="0.833334746186568"/>
          <c:h val="0.54161622987424696"/>
        </c:manualLayout>
      </c:layout>
      <c:barChart>
        <c:barDir val="col"/>
        <c:grouping val="clustered"/>
        <c:varyColors val="0"/>
        <c:ser>
          <c:idx val="0"/>
          <c:order val="0"/>
          <c:spPr>
            <a:solidFill>
              <a:schemeClr val="bg1">
                <a:lumMod val="65000"/>
              </a:schemeClr>
            </a:solidFill>
            <a:ln w="12700">
              <a:solidFill>
                <a:srgbClr val="000000"/>
              </a:solidFill>
              <a:prstDash val="solid"/>
            </a:ln>
          </c:spPr>
          <c:invertIfNegative val="0"/>
          <c:dLbls>
            <c:txPr>
              <a:bodyPr/>
              <a:lstStyle/>
              <a:p>
                <a:pPr>
                  <a:defRPr sz="1000" b="1"/>
                </a:pPr>
                <a:endParaRPr lang="en-US"/>
              </a:p>
            </c:txPr>
            <c:showLegendKey val="0"/>
            <c:showVal val="1"/>
            <c:showCatName val="0"/>
            <c:showSerName val="0"/>
            <c:showPercent val="0"/>
            <c:showBubbleSize val="0"/>
            <c:showLeaderLines val="0"/>
          </c:dLbls>
          <c:cat>
            <c:strRef>
              <c:f>'Question 1'!$A$4:$A$22</c:f>
              <c:strCache>
                <c:ptCount val="19"/>
                <c:pt idx="0">
                  <c:v>Beans (dried):</c:v>
                </c:pt>
                <c:pt idx="1">
                  <c:v>Beans (fresh):</c:v>
                </c:pt>
                <c:pt idx="2">
                  <c:v>Beets:</c:v>
                </c:pt>
                <c:pt idx="3">
                  <c:v>Carrots:</c:v>
                </c:pt>
                <c:pt idx="4">
                  <c:v>Corn:</c:v>
                </c:pt>
                <c:pt idx="5">
                  <c:v>Cucumbers:</c:v>
                </c:pt>
                <c:pt idx="6">
                  <c:v>Garlic:</c:v>
                </c:pt>
                <c:pt idx="7">
                  <c:v>Mushrooms:</c:v>
                </c:pt>
                <c:pt idx="8">
                  <c:v>Onions:</c:v>
                </c:pt>
                <c:pt idx="9">
                  <c:v>Peppers:</c:v>
                </c:pt>
                <c:pt idx="10">
                  <c:v>Potatoes:</c:v>
                </c:pt>
                <c:pt idx="11">
                  <c:v>Salad Greens:</c:v>
                </c:pt>
                <c:pt idx="12">
                  <c:v>Squash:</c:v>
                </c:pt>
                <c:pt idx="13">
                  <c:v>Tomatoes:</c:v>
                </c:pt>
                <c:pt idx="14">
                  <c:v>Herbs:</c:v>
                </c:pt>
                <c:pt idx="15">
                  <c:v>Beef:</c:v>
                </c:pt>
                <c:pt idx="16">
                  <c:v>Eggs (dozens):</c:v>
                </c:pt>
                <c:pt idx="17">
                  <c:v>Lamb:</c:v>
                </c:pt>
                <c:pt idx="18">
                  <c:v>Poultry:</c:v>
                </c:pt>
              </c:strCache>
            </c:strRef>
          </c:cat>
          <c:val>
            <c:numRef>
              <c:f>'Question 1'!$B$4:$B$22</c:f>
              <c:numCache>
                <c:formatCode>General</c:formatCode>
                <c:ptCount val="19"/>
                <c:pt idx="0">
                  <c:v>790</c:v>
                </c:pt>
                <c:pt idx="1">
                  <c:v>650</c:v>
                </c:pt>
                <c:pt idx="2">
                  <c:v>660</c:v>
                </c:pt>
                <c:pt idx="3">
                  <c:v>2160</c:v>
                </c:pt>
                <c:pt idx="4">
                  <c:v>500</c:v>
                </c:pt>
                <c:pt idx="5">
                  <c:v>400</c:v>
                </c:pt>
                <c:pt idx="6">
                  <c:v>265</c:v>
                </c:pt>
                <c:pt idx="7">
                  <c:v>345</c:v>
                </c:pt>
                <c:pt idx="8">
                  <c:v>3020</c:v>
                </c:pt>
                <c:pt idx="9">
                  <c:v>870</c:v>
                </c:pt>
                <c:pt idx="10">
                  <c:v>8690</c:v>
                </c:pt>
                <c:pt idx="11">
                  <c:v>2390</c:v>
                </c:pt>
                <c:pt idx="12">
                  <c:v>785</c:v>
                </c:pt>
                <c:pt idx="13">
                  <c:v>3075</c:v>
                </c:pt>
                <c:pt idx="14">
                  <c:v>4</c:v>
                </c:pt>
                <c:pt idx="15">
                  <c:v>9916</c:v>
                </c:pt>
                <c:pt idx="16">
                  <c:v>1210</c:v>
                </c:pt>
                <c:pt idx="17">
                  <c:v>1330</c:v>
                </c:pt>
                <c:pt idx="18">
                  <c:v>6945</c:v>
                </c:pt>
              </c:numCache>
            </c:numRef>
          </c:val>
        </c:ser>
        <c:dLbls>
          <c:showLegendKey val="0"/>
          <c:showVal val="0"/>
          <c:showCatName val="0"/>
          <c:showSerName val="0"/>
          <c:showPercent val="0"/>
          <c:showBubbleSize val="0"/>
        </c:dLbls>
        <c:gapWidth val="150"/>
        <c:axId val="149177472"/>
        <c:axId val="149179008"/>
      </c:barChart>
      <c:catAx>
        <c:axId val="149177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60000" vert="horz"/>
          <a:lstStyle/>
          <a:p>
            <a:pPr>
              <a:defRPr b="0"/>
            </a:pPr>
            <a:endParaRPr lang="en-US"/>
          </a:p>
        </c:txPr>
        <c:crossAx val="149179008"/>
        <c:crosses val="autoZero"/>
        <c:auto val="1"/>
        <c:lblAlgn val="ctr"/>
        <c:lblOffset val="0"/>
        <c:tickMarkSkip val="1"/>
        <c:noMultiLvlLbl val="0"/>
      </c:catAx>
      <c:valAx>
        <c:axId val="149179008"/>
        <c:scaling>
          <c:orientation val="minMax"/>
        </c:scaling>
        <c:delete val="0"/>
        <c:axPos val="l"/>
        <c:majorGridlines>
          <c:spPr>
            <a:ln w="3175">
              <a:solidFill>
                <a:srgbClr val="000000"/>
              </a:solidFill>
              <a:prstDash val="solid"/>
            </a:ln>
          </c:spPr>
        </c:majorGridlines>
        <c:title>
          <c:tx>
            <c:rich>
              <a:bodyPr rot="-5400000" vert="horz"/>
              <a:lstStyle/>
              <a:p>
                <a:pPr>
                  <a:defRPr b="0" u="none"/>
                </a:pPr>
                <a:r>
                  <a:rPr lang="en-US" sz="1200" b="0" i="0" u="none" strike="noStrike" baseline="0">
                    <a:effectLst/>
                  </a:rPr>
                  <a:t>Pounds Per Month</a:t>
                </a:r>
                <a:endParaRPr lang="en-US" b="0" u="none"/>
              </a:p>
            </c:rich>
          </c:tx>
          <c:overlay val="0"/>
        </c:title>
        <c:numFmt formatCode="General" sourceLinked="1"/>
        <c:majorTickMark val="out"/>
        <c:minorTickMark val="out"/>
        <c:tickLblPos val="nextTo"/>
        <c:spPr>
          <a:ln w="3175">
            <a:solidFill>
              <a:srgbClr val="000000"/>
            </a:solidFill>
            <a:prstDash val="solid"/>
          </a:ln>
        </c:spPr>
        <c:txPr>
          <a:bodyPr rot="0" vert="horz"/>
          <a:lstStyle/>
          <a:p>
            <a:pPr>
              <a:defRPr/>
            </a:pPr>
            <a:endParaRPr lang="en-US"/>
          </a:p>
        </c:txPr>
        <c:crossAx val="149177472"/>
        <c:crossesAt val="1"/>
        <c:crossBetween val="between"/>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Figure</a:t>
            </a:r>
            <a:r>
              <a:rPr lang="en-US" sz="1400" u="sng" baseline="0"/>
              <a:t> 6.  Local Items of Interest to Restaurants</a:t>
            </a:r>
            <a:endParaRPr lang="en-US" sz="1400" u="sng"/>
          </a:p>
        </c:rich>
      </c:tx>
      <c:layout>
        <c:manualLayout>
          <c:xMode val="edge"/>
          <c:yMode val="edge"/>
          <c:x val="0.222012822167721"/>
          <c:y val="2.7451031430988499E-2"/>
        </c:manualLayout>
      </c:layout>
      <c:overlay val="0"/>
      <c:spPr>
        <a:noFill/>
        <a:ln w="25400">
          <a:noFill/>
        </a:ln>
      </c:spPr>
    </c:title>
    <c:autoTitleDeleted val="0"/>
    <c:plotArea>
      <c:layout>
        <c:manualLayout>
          <c:layoutTarget val="inner"/>
          <c:xMode val="edge"/>
          <c:yMode val="edge"/>
          <c:x val="0.109375185436987"/>
          <c:y val="0.15889141956429101"/>
          <c:w val="0.86632091322312399"/>
          <c:h val="0.544050671352031"/>
        </c:manualLayout>
      </c:layout>
      <c:barChart>
        <c:barDir val="col"/>
        <c:grouping val="clustered"/>
        <c:varyColors val="0"/>
        <c:ser>
          <c:idx val="0"/>
          <c:order val="0"/>
          <c:spPr>
            <a:solidFill>
              <a:schemeClr val="bg1">
                <a:lumMod val="65000"/>
              </a:schemeClr>
            </a:solidFill>
            <a:ln w="12700">
              <a:solidFill>
                <a:srgbClr val="000000"/>
              </a:solidFill>
              <a:prstDash val="solid"/>
            </a:ln>
          </c:spPr>
          <c:invertIfNegative val="0"/>
          <c:cat>
            <c:strRef>
              <c:f>'Question 1'!$A$4:$A$44</c:f>
              <c:strCache>
                <c:ptCount val="41"/>
                <c:pt idx="0">
                  <c:v>Broccoli</c:v>
                </c:pt>
                <c:pt idx="1">
                  <c:v>Celery</c:v>
                </c:pt>
                <c:pt idx="2">
                  <c:v>Chard</c:v>
                </c:pt>
                <c:pt idx="3">
                  <c:v>Chives</c:v>
                </c:pt>
                <c:pt idx="4">
                  <c:v>Cilantro</c:v>
                </c:pt>
                <c:pt idx="5">
                  <c:v>Eggplant</c:v>
                </c:pt>
                <c:pt idx="6">
                  <c:v>Fennel</c:v>
                </c:pt>
                <c:pt idx="7">
                  <c:v>Horse Radish</c:v>
                </c:pt>
                <c:pt idx="8">
                  <c:v>Kale</c:v>
                </c:pt>
                <c:pt idx="9">
                  <c:v>Leeks</c:v>
                </c:pt>
                <c:pt idx="10">
                  <c:v>Micro Greens</c:v>
                </c:pt>
                <c:pt idx="11">
                  <c:v>Mustard</c:v>
                </c:pt>
                <c:pt idx="12">
                  <c:v>Rhubarb</c:v>
                </c:pt>
                <c:pt idx="13">
                  <c:v>Salad Dressing</c:v>
                </c:pt>
                <c:pt idx="14">
                  <c:v>Shallots</c:v>
                </c:pt>
                <c:pt idx="15">
                  <c:v>Spinach</c:v>
                </c:pt>
                <c:pt idx="16">
                  <c:v>Sunflower Sprouts</c:v>
                </c:pt>
                <c:pt idx="17">
                  <c:v>Turnips</c:v>
                </c:pt>
                <c:pt idx="18">
                  <c:v>Basil</c:v>
                </c:pt>
                <c:pt idx="19">
                  <c:v>Dill</c:v>
                </c:pt>
                <c:pt idx="20">
                  <c:v>Mint</c:v>
                </c:pt>
                <c:pt idx="21">
                  <c:v>Oregano</c:v>
                </c:pt>
                <c:pt idx="22">
                  <c:v>Parsley</c:v>
                </c:pt>
                <c:pt idx="23">
                  <c:v>Rosemary</c:v>
                </c:pt>
                <c:pt idx="24">
                  <c:v>Sage</c:v>
                </c:pt>
                <c:pt idx="25">
                  <c:v>Thyme</c:v>
                </c:pt>
                <c:pt idx="26">
                  <c:v>Apples</c:v>
                </c:pt>
                <c:pt idx="27">
                  <c:v>Apricots</c:v>
                </c:pt>
                <c:pt idx="28">
                  <c:v>Cherries</c:v>
                </c:pt>
                <c:pt idx="29">
                  <c:v>Peaches</c:v>
                </c:pt>
                <c:pt idx="30">
                  <c:v>Pears</c:v>
                </c:pt>
                <c:pt idx="31">
                  <c:v>Raspberries</c:v>
                </c:pt>
                <c:pt idx="32">
                  <c:v>Strawberries</c:v>
                </c:pt>
                <c:pt idx="33">
                  <c:v>BBQ Sauce</c:v>
                </c:pt>
                <c:pt idx="34">
                  <c:v>Beer</c:v>
                </c:pt>
                <c:pt idx="35">
                  <c:v>Cheese</c:v>
                </c:pt>
                <c:pt idx="36">
                  <c:v>Jams/Jellies</c:v>
                </c:pt>
                <c:pt idx="37">
                  <c:v>Pie Filling</c:v>
                </c:pt>
                <c:pt idx="38">
                  <c:v>Salsa</c:v>
                </c:pt>
                <c:pt idx="39">
                  <c:v>Wine</c:v>
                </c:pt>
                <c:pt idx="40">
                  <c:v>Other:</c:v>
                </c:pt>
              </c:strCache>
            </c:strRef>
          </c:cat>
          <c:val>
            <c:numRef>
              <c:f>'Question 1'!$B$4:$B$44</c:f>
              <c:numCache>
                <c:formatCode>0%</c:formatCode>
                <c:ptCount val="41"/>
                <c:pt idx="0">
                  <c:v>0.55000000000000004</c:v>
                </c:pt>
                <c:pt idx="1">
                  <c:v>0.55000000000000004</c:v>
                </c:pt>
                <c:pt idx="2">
                  <c:v>0.5</c:v>
                </c:pt>
                <c:pt idx="3">
                  <c:v>0.35</c:v>
                </c:pt>
                <c:pt idx="4">
                  <c:v>0.750000000000002</c:v>
                </c:pt>
                <c:pt idx="5">
                  <c:v>0.4</c:v>
                </c:pt>
                <c:pt idx="6">
                  <c:v>0.45</c:v>
                </c:pt>
                <c:pt idx="7">
                  <c:v>0.4</c:v>
                </c:pt>
                <c:pt idx="8">
                  <c:v>0.45</c:v>
                </c:pt>
                <c:pt idx="9">
                  <c:v>0.45</c:v>
                </c:pt>
                <c:pt idx="10">
                  <c:v>0.60000000000000198</c:v>
                </c:pt>
                <c:pt idx="11">
                  <c:v>0.2</c:v>
                </c:pt>
                <c:pt idx="12">
                  <c:v>0.4</c:v>
                </c:pt>
                <c:pt idx="13">
                  <c:v>0.15</c:v>
                </c:pt>
                <c:pt idx="14">
                  <c:v>0.4</c:v>
                </c:pt>
                <c:pt idx="15">
                  <c:v>0.60000000000000198</c:v>
                </c:pt>
                <c:pt idx="16">
                  <c:v>0.4</c:v>
                </c:pt>
                <c:pt idx="17">
                  <c:v>0.4</c:v>
                </c:pt>
                <c:pt idx="18">
                  <c:v>0.55000000000000004</c:v>
                </c:pt>
                <c:pt idx="19">
                  <c:v>0.4</c:v>
                </c:pt>
                <c:pt idx="20">
                  <c:v>0.45</c:v>
                </c:pt>
                <c:pt idx="21">
                  <c:v>0.4</c:v>
                </c:pt>
                <c:pt idx="22">
                  <c:v>0.60000000000000198</c:v>
                </c:pt>
                <c:pt idx="23">
                  <c:v>0.35</c:v>
                </c:pt>
                <c:pt idx="24">
                  <c:v>0.3</c:v>
                </c:pt>
                <c:pt idx="25">
                  <c:v>0.5</c:v>
                </c:pt>
                <c:pt idx="26">
                  <c:v>0.65000000000000202</c:v>
                </c:pt>
                <c:pt idx="27">
                  <c:v>0.35</c:v>
                </c:pt>
                <c:pt idx="28">
                  <c:v>0.55000000000000004</c:v>
                </c:pt>
                <c:pt idx="29">
                  <c:v>0.60000000000000198</c:v>
                </c:pt>
                <c:pt idx="30">
                  <c:v>0.4</c:v>
                </c:pt>
                <c:pt idx="31">
                  <c:v>0.5</c:v>
                </c:pt>
                <c:pt idx="32">
                  <c:v>0.55000000000000004</c:v>
                </c:pt>
                <c:pt idx="33">
                  <c:v>0.15</c:v>
                </c:pt>
                <c:pt idx="34">
                  <c:v>0.35</c:v>
                </c:pt>
                <c:pt idx="35">
                  <c:v>0.60000000000000198</c:v>
                </c:pt>
                <c:pt idx="36">
                  <c:v>0.1</c:v>
                </c:pt>
                <c:pt idx="37">
                  <c:v>0.1</c:v>
                </c:pt>
                <c:pt idx="38">
                  <c:v>0.2</c:v>
                </c:pt>
                <c:pt idx="39">
                  <c:v>0.25</c:v>
                </c:pt>
                <c:pt idx="40">
                  <c:v>0.2</c:v>
                </c:pt>
              </c:numCache>
            </c:numRef>
          </c:val>
        </c:ser>
        <c:dLbls>
          <c:showLegendKey val="0"/>
          <c:showVal val="0"/>
          <c:showCatName val="0"/>
          <c:showSerName val="0"/>
          <c:showPercent val="0"/>
          <c:showBubbleSize val="0"/>
        </c:dLbls>
        <c:gapWidth val="150"/>
        <c:axId val="149199872"/>
        <c:axId val="149213952"/>
      </c:barChart>
      <c:catAx>
        <c:axId val="149199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3840000" vert="horz"/>
          <a:lstStyle/>
          <a:p>
            <a:pPr>
              <a:defRPr sz="1200">
                <a:solidFill>
                  <a:sysClr val="windowText" lastClr="000000"/>
                </a:solidFill>
              </a:defRPr>
            </a:pPr>
            <a:endParaRPr lang="en-US"/>
          </a:p>
        </c:txPr>
        <c:crossAx val="149213952"/>
        <c:crosses val="autoZero"/>
        <c:auto val="1"/>
        <c:lblAlgn val="ctr"/>
        <c:lblOffset val="0"/>
        <c:tickLblSkip val="1"/>
        <c:tickMarkSkip val="1"/>
        <c:noMultiLvlLbl val="0"/>
      </c:catAx>
      <c:valAx>
        <c:axId val="149213952"/>
        <c:scaling>
          <c:orientation val="minMax"/>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49199872"/>
        <c:crossesAt val="1"/>
        <c:crossBetween val="between"/>
        <c:minorUnit val="0.05"/>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u="sng"/>
            </a:pPr>
            <a:r>
              <a:rPr lang="en-US" sz="1400" u="sng"/>
              <a:t>Figure 7.  Obstacles for</a:t>
            </a:r>
            <a:r>
              <a:rPr lang="en-US" sz="1400" u="sng" baseline="0"/>
              <a:t> Restaurants to Serve Local Food</a:t>
            </a:r>
          </a:p>
        </c:rich>
      </c:tx>
      <c:layout>
        <c:manualLayout>
          <c:xMode val="edge"/>
          <c:yMode val="edge"/>
          <c:x val="0.138310367454068"/>
          <c:y val="3.5294117647059003E-2"/>
        </c:manualLayout>
      </c:layout>
      <c:overlay val="0"/>
      <c:spPr>
        <a:noFill/>
        <a:ln w="25400">
          <a:noFill/>
        </a:ln>
      </c:spPr>
    </c:title>
    <c:autoTitleDeleted val="0"/>
    <c:plotArea>
      <c:layout>
        <c:manualLayout>
          <c:layoutTarget val="inner"/>
          <c:xMode val="edge"/>
          <c:yMode val="edge"/>
          <c:x val="0.11979186976431901"/>
          <c:y val="0.153921877412382"/>
          <c:w val="0.85590422889578899"/>
          <c:h val="0.41078493129535398"/>
        </c:manualLayout>
      </c:layout>
      <c:barChart>
        <c:barDir val="col"/>
        <c:grouping val="clustered"/>
        <c:varyColors val="0"/>
        <c:ser>
          <c:idx val="0"/>
          <c:order val="0"/>
          <c:spPr>
            <a:solidFill>
              <a:schemeClr val="bg1">
                <a:lumMod val="65000"/>
              </a:schemeClr>
            </a:solidFill>
            <a:ln w="12700">
              <a:solidFill>
                <a:srgbClr val="000000"/>
              </a:solidFill>
              <a:prstDash val="solid"/>
            </a:ln>
          </c:spPr>
          <c:invertIfNegative val="0"/>
          <c:cat>
            <c:strRef>
              <c:f>'Question 1'!$A$4:$A$18</c:f>
              <c:strCache>
                <c:ptCount val="15"/>
                <c:pt idx="0">
                  <c:v>Affordability</c:v>
                </c:pt>
                <c:pt idx="1">
                  <c:v>Availability</c:v>
                </c:pt>
                <c:pt idx="2">
                  <c:v>Consistency</c:v>
                </c:pt>
                <c:pt idx="3">
                  <c:v>Quality</c:v>
                </c:pt>
                <c:pt idx="4">
                  <c:v>Convenience</c:v>
                </c:pt>
                <c:pt idx="5">
                  <c:v>Quantity</c:v>
                </c:pt>
                <c:pt idx="6">
                  <c:v>Lack of Distribution System</c:v>
                </c:pt>
                <c:pt idx="7">
                  <c:v>Liability/Product Insurance</c:v>
                </c:pt>
                <c:pt idx="8">
                  <c:v>Kitchen Storage Capacity</c:v>
                </c:pt>
                <c:pt idx="9">
                  <c:v>Inadequate Producer Receipts</c:v>
                </c:pt>
                <c:pt idx="10">
                  <c:v>Presentation of Food</c:v>
                </c:pt>
                <c:pt idx="11">
                  <c:v>Legal Requirements</c:v>
                </c:pt>
                <c:pt idx="12">
                  <c:v>Patrons' Choice</c:v>
                </c:pt>
                <c:pt idx="13">
                  <c:v>County Regulations</c:v>
                </c:pt>
                <c:pt idx="14">
                  <c:v>Facility Procurement Policy</c:v>
                </c:pt>
              </c:strCache>
            </c:strRef>
          </c:cat>
          <c:val>
            <c:numRef>
              <c:f>'Question 1'!$B$4:$B$18</c:f>
              <c:numCache>
                <c:formatCode>0%</c:formatCode>
                <c:ptCount val="15"/>
                <c:pt idx="0">
                  <c:v>0.81800000000000095</c:v>
                </c:pt>
                <c:pt idx="1">
                  <c:v>0.81800000000000095</c:v>
                </c:pt>
                <c:pt idx="2">
                  <c:v>0.68200000000000005</c:v>
                </c:pt>
                <c:pt idx="3">
                  <c:v>0.45500000000000002</c:v>
                </c:pt>
                <c:pt idx="4">
                  <c:v>0.45500000000000002</c:v>
                </c:pt>
                <c:pt idx="5">
                  <c:v>0.40899999999999997</c:v>
                </c:pt>
                <c:pt idx="6">
                  <c:v>0.27300000000000002</c:v>
                </c:pt>
                <c:pt idx="7">
                  <c:v>0.22700000000000001</c:v>
                </c:pt>
                <c:pt idx="8">
                  <c:v>0.22700000000000001</c:v>
                </c:pt>
                <c:pt idx="9">
                  <c:v>0.22700000000000001</c:v>
                </c:pt>
                <c:pt idx="10">
                  <c:v>0.182</c:v>
                </c:pt>
                <c:pt idx="11">
                  <c:v>0.13600000000000001</c:v>
                </c:pt>
                <c:pt idx="12">
                  <c:v>0.13600000000000001</c:v>
                </c:pt>
                <c:pt idx="13">
                  <c:v>0.13600000000000001</c:v>
                </c:pt>
                <c:pt idx="14">
                  <c:v>4.4999999999999998E-2</c:v>
                </c:pt>
              </c:numCache>
            </c:numRef>
          </c:val>
        </c:ser>
        <c:dLbls>
          <c:showLegendKey val="0"/>
          <c:showVal val="0"/>
          <c:showCatName val="0"/>
          <c:showSerName val="0"/>
          <c:showPercent val="0"/>
          <c:showBubbleSize val="0"/>
        </c:dLbls>
        <c:gapWidth val="150"/>
        <c:axId val="149246336"/>
        <c:axId val="149247872"/>
      </c:barChart>
      <c:catAx>
        <c:axId val="149246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2340000" vert="horz"/>
          <a:lstStyle/>
          <a:p>
            <a:pPr>
              <a:defRPr/>
            </a:pPr>
            <a:endParaRPr lang="en-US"/>
          </a:p>
        </c:txPr>
        <c:crossAx val="149247872"/>
        <c:crosses val="autoZero"/>
        <c:auto val="1"/>
        <c:lblAlgn val="ctr"/>
        <c:lblOffset val="0"/>
        <c:tickMarkSkip val="1"/>
        <c:noMultiLvlLbl val="0"/>
      </c:catAx>
      <c:valAx>
        <c:axId val="149247872"/>
        <c:scaling>
          <c:orientation val="minMax"/>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49246336"/>
        <c:crossesAt val="1"/>
        <c:crossBetween val="between"/>
        <c:minorUnit val="0.05"/>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n-US" u="sng"/>
              <a:t>Figure 8.  Benefits of Serving Local Food</a:t>
            </a:r>
          </a:p>
        </c:rich>
      </c:tx>
      <c:layout>
        <c:manualLayout>
          <c:xMode val="edge"/>
          <c:yMode val="edge"/>
          <c:x val="0.26542906712932202"/>
          <c:y val="2.08385390940524E-3"/>
        </c:manualLayout>
      </c:layout>
      <c:overlay val="0"/>
      <c:spPr>
        <a:noFill/>
        <a:ln w="25400">
          <a:noFill/>
        </a:ln>
      </c:spPr>
    </c:title>
    <c:autoTitleDeleted val="0"/>
    <c:plotArea>
      <c:layout>
        <c:manualLayout>
          <c:layoutTarget val="inner"/>
          <c:xMode val="edge"/>
          <c:yMode val="edge"/>
          <c:x val="0.11979186976431901"/>
          <c:y val="0.11702153005782"/>
          <c:w val="0.85590422889578899"/>
          <c:h val="0.44768515559171301"/>
        </c:manualLayout>
      </c:layout>
      <c:barChart>
        <c:barDir val="col"/>
        <c:grouping val="clustered"/>
        <c:varyColors val="0"/>
        <c:ser>
          <c:idx val="0"/>
          <c:order val="0"/>
          <c:spPr>
            <a:solidFill>
              <a:schemeClr val="bg1">
                <a:lumMod val="65000"/>
              </a:schemeClr>
            </a:solidFill>
            <a:ln w="12700">
              <a:solidFill>
                <a:srgbClr val="333333"/>
              </a:solidFill>
              <a:prstDash val="solid"/>
            </a:ln>
          </c:spPr>
          <c:invertIfNegative val="0"/>
          <c:cat>
            <c:strRef>
              <c:f>'Question 1'!$A$4:$A$17</c:f>
              <c:strCache>
                <c:ptCount val="14"/>
                <c:pt idx="0">
                  <c:v>Support Local Farmers/Economy</c:v>
                </c:pt>
                <c:pt idx="1">
                  <c:v>Freshness</c:v>
                </c:pt>
                <c:pt idx="2">
                  <c:v>High Quality Food</c:v>
                </c:pt>
                <c:pt idx="3">
                  <c:v>Knowing Source of Food</c:v>
                </c:pt>
                <c:pt idx="4">
                  <c:v>Flavor</c:v>
                </c:pt>
                <c:pt idx="5">
                  <c:v>Builds Community</c:v>
                </c:pt>
                <c:pt idx="6">
                  <c:v>Reduced Carbon Emissions</c:v>
                </c:pt>
                <c:pt idx="7">
                  <c:v>Sustainable Agriculture</c:v>
                </c:pt>
                <c:pt idx="8">
                  <c:v>Energy Conservation</c:v>
                </c:pt>
                <c:pt idx="9">
                  <c:v>Stewardship of the land</c:v>
                </c:pt>
                <c:pt idx="10">
                  <c:v>Reduced Toxins</c:v>
                </c:pt>
                <c:pt idx="11">
                  <c:v>Variety</c:v>
                </c:pt>
                <c:pt idx="12">
                  <c:v>Food Security</c:v>
                </c:pt>
                <c:pt idx="13">
                  <c:v>Other</c:v>
                </c:pt>
              </c:strCache>
            </c:strRef>
          </c:cat>
          <c:val>
            <c:numRef>
              <c:f>'Question 1'!$B$4:$B$17</c:f>
              <c:numCache>
                <c:formatCode>0%</c:formatCode>
                <c:ptCount val="14"/>
                <c:pt idx="0">
                  <c:v>1</c:v>
                </c:pt>
                <c:pt idx="1">
                  <c:v>0.95000000000000195</c:v>
                </c:pt>
                <c:pt idx="2">
                  <c:v>0.9</c:v>
                </c:pt>
                <c:pt idx="3">
                  <c:v>0.85000000000000198</c:v>
                </c:pt>
                <c:pt idx="4">
                  <c:v>0.8</c:v>
                </c:pt>
                <c:pt idx="5">
                  <c:v>0.8</c:v>
                </c:pt>
                <c:pt idx="6">
                  <c:v>0.70000000000000195</c:v>
                </c:pt>
                <c:pt idx="7">
                  <c:v>0.70000000000000195</c:v>
                </c:pt>
                <c:pt idx="8">
                  <c:v>0.60000000000000198</c:v>
                </c:pt>
                <c:pt idx="9">
                  <c:v>0.55000000000000004</c:v>
                </c:pt>
                <c:pt idx="10">
                  <c:v>0.55000000000000004</c:v>
                </c:pt>
                <c:pt idx="11">
                  <c:v>0.35</c:v>
                </c:pt>
                <c:pt idx="12">
                  <c:v>0.35</c:v>
                </c:pt>
                <c:pt idx="13">
                  <c:v>0.15</c:v>
                </c:pt>
              </c:numCache>
            </c:numRef>
          </c:val>
        </c:ser>
        <c:dLbls>
          <c:showLegendKey val="0"/>
          <c:showVal val="0"/>
          <c:showCatName val="0"/>
          <c:showSerName val="0"/>
          <c:showPercent val="0"/>
          <c:showBubbleSize val="0"/>
        </c:dLbls>
        <c:gapWidth val="150"/>
        <c:axId val="149280256"/>
        <c:axId val="149281792"/>
      </c:barChart>
      <c:catAx>
        <c:axId val="149280256"/>
        <c:scaling>
          <c:orientation val="minMax"/>
        </c:scaling>
        <c:delete val="0"/>
        <c:axPos val="b"/>
        <c:numFmt formatCode="General" sourceLinked="1"/>
        <c:majorTickMark val="out"/>
        <c:minorTickMark val="none"/>
        <c:tickLblPos val="nextTo"/>
        <c:spPr>
          <a:ln w="3175">
            <a:solidFill>
              <a:srgbClr val="333333"/>
            </a:solidFill>
            <a:prstDash val="solid"/>
          </a:ln>
        </c:spPr>
        <c:txPr>
          <a:bodyPr rot="-2100000" vert="horz"/>
          <a:lstStyle/>
          <a:p>
            <a:pPr>
              <a:defRPr/>
            </a:pPr>
            <a:endParaRPr lang="en-US"/>
          </a:p>
        </c:txPr>
        <c:crossAx val="149281792"/>
        <c:crosses val="autoZero"/>
        <c:auto val="1"/>
        <c:lblAlgn val="ctr"/>
        <c:lblOffset val="0"/>
        <c:tickMarkSkip val="1"/>
        <c:noMultiLvlLbl val="0"/>
      </c:catAx>
      <c:valAx>
        <c:axId val="149281792"/>
        <c:scaling>
          <c:orientation val="minMax"/>
          <c:max val="1"/>
        </c:scaling>
        <c:delete val="0"/>
        <c:axPos val="l"/>
        <c:majorGridlines>
          <c:spPr>
            <a:ln w="3175">
              <a:solidFill>
                <a:srgbClr val="333333"/>
              </a:solidFill>
              <a:prstDash val="solid"/>
            </a:ln>
          </c:spPr>
        </c:majorGridlines>
        <c:numFmt formatCode="0%" sourceLinked="1"/>
        <c:majorTickMark val="out"/>
        <c:minorTickMark val="out"/>
        <c:tickLblPos val="nextTo"/>
        <c:spPr>
          <a:ln w="3175">
            <a:solidFill>
              <a:srgbClr val="333333"/>
            </a:solidFill>
            <a:prstDash val="solid"/>
          </a:ln>
        </c:spPr>
        <c:txPr>
          <a:bodyPr rot="0" vert="horz"/>
          <a:lstStyle/>
          <a:p>
            <a:pPr>
              <a:defRPr/>
            </a:pPr>
            <a:endParaRPr lang="en-US"/>
          </a:p>
        </c:txPr>
        <c:crossAx val="149280256"/>
        <c:crossesAt val="1"/>
        <c:crossBetween val="between"/>
        <c:minorUnit val="0.05"/>
      </c:valAx>
      <c:spPr>
        <a:noFill/>
        <a:ln w="25400">
          <a:noFill/>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ysClr val="windowText" lastClr="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400" b="0" u="sng"/>
              <a:t>Figure 4.  Food Assistance Programs Used by Consumers</a:t>
            </a:r>
            <a:r>
              <a:rPr lang="en-US" sz="1400" b="0" u="none"/>
              <a:t> </a:t>
            </a:r>
            <a:r>
              <a:rPr lang="en-US" sz="1200" b="0" u="none"/>
              <a:t>(95% Response)</a:t>
            </a:r>
          </a:p>
        </c:rich>
      </c:tx>
      <c:layout>
        <c:manualLayout>
          <c:xMode val="edge"/>
          <c:yMode val="edge"/>
          <c:x val="0.102080589300736"/>
          <c:y val="2.4922550664773502E-3"/>
        </c:manualLayout>
      </c:layout>
      <c:overlay val="0"/>
      <c:spPr>
        <a:noFill/>
        <a:ln w="25400">
          <a:noFill/>
        </a:ln>
      </c:spPr>
    </c:title>
    <c:autoTitleDeleted val="0"/>
    <c:plotArea>
      <c:layout>
        <c:manualLayout>
          <c:layoutTarget val="inner"/>
          <c:xMode val="edge"/>
          <c:yMode val="edge"/>
          <c:x val="0.102430828473262"/>
          <c:y val="0.11316122369949699"/>
          <c:w val="0.86632091322312499"/>
          <c:h val="0.462803988640765"/>
        </c:manualLayout>
      </c:layout>
      <c:barChart>
        <c:barDir val="col"/>
        <c:grouping val="clustered"/>
        <c:varyColors val="0"/>
        <c:ser>
          <c:idx val="0"/>
          <c:order val="0"/>
          <c:spPr>
            <a:solidFill>
              <a:schemeClr val="bg1">
                <a:lumMod val="50000"/>
              </a:schemeClr>
            </a:solidFill>
            <a:ln w="12700">
              <a:solidFill>
                <a:srgbClr val="000000"/>
              </a:solidFill>
              <a:prstDash val="solid"/>
            </a:ln>
          </c:spPr>
          <c:invertIfNegative val="0"/>
          <c:cat>
            <c:strRef>
              <c:f>'Question 1'!$A$4:$A$12</c:f>
              <c:strCache>
                <c:ptCount val="9"/>
                <c:pt idx="0">
                  <c:v>None</c:v>
                </c:pt>
                <c:pt idx="1">
                  <c:v>Food Stamp Program</c:v>
                </c:pt>
                <c:pt idx="2">
                  <c:v>Food Bank Programs</c:v>
                </c:pt>
                <c:pt idx="3">
                  <c:v>Commodities Program</c:v>
                </c:pt>
                <c:pt idx="4">
                  <c:v>Senior Food Program</c:v>
                </c:pt>
                <c:pt idx="5">
                  <c:v>Free or Reduced School Lunch Program</c:v>
                </c:pt>
                <c:pt idx="6">
                  <c:v>WIC</c:v>
                </c:pt>
                <c:pt idx="7">
                  <c:v>Food Share: Catholic Charities</c:v>
                </c:pt>
                <c:pt idx="8">
                  <c:v>Disabled Food Program</c:v>
                </c:pt>
              </c:strCache>
            </c:strRef>
          </c:cat>
          <c:val>
            <c:numRef>
              <c:f>'Question 1'!$B$4:$B$12</c:f>
              <c:numCache>
                <c:formatCode>0%</c:formatCode>
                <c:ptCount val="9"/>
                <c:pt idx="0">
                  <c:v>0.754000000000002</c:v>
                </c:pt>
                <c:pt idx="1">
                  <c:v>9.1999999999999998E-2</c:v>
                </c:pt>
                <c:pt idx="2">
                  <c:v>8.5000000000000006E-2</c:v>
                </c:pt>
                <c:pt idx="3">
                  <c:v>7.8E-2</c:v>
                </c:pt>
                <c:pt idx="4">
                  <c:v>6.0999999999999999E-2</c:v>
                </c:pt>
                <c:pt idx="5">
                  <c:v>5.8000000000000003E-2</c:v>
                </c:pt>
                <c:pt idx="6">
                  <c:v>3.1E-2</c:v>
                </c:pt>
                <c:pt idx="7">
                  <c:v>0.02</c:v>
                </c:pt>
                <c:pt idx="8">
                  <c:v>0</c:v>
                </c:pt>
              </c:numCache>
            </c:numRef>
          </c:val>
        </c:ser>
        <c:dLbls>
          <c:showLegendKey val="0"/>
          <c:showVal val="0"/>
          <c:showCatName val="0"/>
          <c:showSerName val="0"/>
          <c:showPercent val="0"/>
          <c:showBubbleSize val="0"/>
        </c:dLbls>
        <c:gapWidth val="150"/>
        <c:axId val="176077440"/>
        <c:axId val="176083328"/>
      </c:barChart>
      <c:catAx>
        <c:axId val="176077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1620000" vert="horz"/>
          <a:lstStyle/>
          <a:p>
            <a:pPr>
              <a:defRPr sz="1200"/>
            </a:pPr>
            <a:endParaRPr lang="en-US"/>
          </a:p>
        </c:txPr>
        <c:crossAx val="176083328"/>
        <c:crosses val="autoZero"/>
        <c:auto val="0"/>
        <c:lblAlgn val="ctr"/>
        <c:lblOffset val="100"/>
        <c:tickLblSkip val="1"/>
        <c:tickMarkSkip val="1"/>
        <c:noMultiLvlLbl val="0"/>
      </c:catAx>
      <c:valAx>
        <c:axId val="176083328"/>
        <c:scaling>
          <c:orientation val="minMax"/>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76077440"/>
        <c:crossesAt val="1"/>
        <c:crossBetween val="between"/>
        <c:minorUnit val="0.05"/>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Figure 5.</a:t>
            </a:r>
            <a:r>
              <a:rPr lang="en-US" sz="1400" u="sng" baseline="0"/>
              <a:t>  </a:t>
            </a:r>
            <a:r>
              <a:rPr lang="en-US" sz="1400" u="sng"/>
              <a:t>Top 3 Factors Affecting Food Choices</a:t>
            </a:r>
            <a:r>
              <a:rPr lang="en-US" sz="1400" u="none"/>
              <a:t> </a:t>
            </a:r>
            <a:r>
              <a:rPr lang="en-US" sz="1200" u="none"/>
              <a:t>(99% Response)</a:t>
            </a:r>
            <a:endParaRPr lang="en-US" sz="1200" u="sng"/>
          </a:p>
        </c:rich>
      </c:tx>
      <c:layout>
        <c:manualLayout>
          <c:xMode val="edge"/>
          <c:yMode val="edge"/>
          <c:x val="0.123225108225109"/>
          <c:y val="1.33217797536075E-3"/>
        </c:manualLayout>
      </c:layout>
      <c:overlay val="0"/>
      <c:spPr>
        <a:noFill/>
        <a:ln w="25400">
          <a:noFill/>
        </a:ln>
      </c:spPr>
    </c:title>
    <c:autoTitleDeleted val="0"/>
    <c:plotArea>
      <c:layout>
        <c:manualLayout>
          <c:layoutTarget val="inner"/>
          <c:xMode val="edge"/>
          <c:yMode val="edge"/>
          <c:x val="9.4989757377888701E-2"/>
          <c:y val="0.15569576728673101"/>
          <c:w val="0.85590422889578999"/>
          <c:h val="0.50039920228312296"/>
        </c:manualLayout>
      </c:layout>
      <c:barChart>
        <c:barDir val="col"/>
        <c:grouping val="clustered"/>
        <c:varyColors val="0"/>
        <c:ser>
          <c:idx val="0"/>
          <c:order val="0"/>
          <c:spPr>
            <a:solidFill>
              <a:schemeClr val="bg1">
                <a:lumMod val="65000"/>
              </a:schemeClr>
            </a:solidFill>
            <a:ln w="12700">
              <a:solidFill>
                <a:srgbClr val="000000"/>
              </a:solidFill>
              <a:prstDash val="solid"/>
            </a:ln>
          </c:spPr>
          <c:invertIfNegative val="0"/>
          <c:cat>
            <c:strRef>
              <c:f>'Question 1'!$A$4:$A$15</c:f>
              <c:strCache>
                <c:ptCount val="12"/>
                <c:pt idx="0">
                  <c:v>Price</c:v>
                </c:pt>
                <c:pt idx="1">
                  <c:v>Fresh</c:v>
                </c:pt>
                <c:pt idx="2">
                  <c:v>Nutritious</c:v>
                </c:pt>
                <c:pt idx="3">
                  <c:v>Healthy</c:v>
                </c:pt>
                <c:pt idx="4">
                  <c:v>Taste</c:v>
                </c:pt>
                <c:pt idx="5">
                  <c:v>Locally-Grown</c:v>
                </c:pt>
                <c:pt idx="6">
                  <c:v>Safe</c:v>
                </c:pt>
                <c:pt idx="7">
                  <c:v>Convenience</c:v>
                </c:pt>
                <c:pt idx="8">
                  <c:v>Certified Organic</c:v>
                </c:pt>
                <c:pt idx="9">
                  <c:v>Variety</c:v>
                </c:pt>
                <c:pt idx="10">
                  <c:v>Brand name</c:v>
                </c:pt>
                <c:pt idx="11">
                  <c:v>Other</c:v>
                </c:pt>
              </c:strCache>
            </c:strRef>
          </c:cat>
          <c:val>
            <c:numRef>
              <c:f>'Question 1'!$B$4:$B$15</c:f>
              <c:numCache>
                <c:formatCode>0%</c:formatCode>
                <c:ptCount val="12"/>
                <c:pt idx="0">
                  <c:v>0.61600000000000099</c:v>
                </c:pt>
                <c:pt idx="1">
                  <c:v>0.46200000000000002</c:v>
                </c:pt>
                <c:pt idx="2">
                  <c:v>0.443</c:v>
                </c:pt>
                <c:pt idx="3">
                  <c:v>0.38700000000000101</c:v>
                </c:pt>
                <c:pt idx="4">
                  <c:v>0.28899999999999998</c:v>
                </c:pt>
                <c:pt idx="5">
                  <c:v>0.216</c:v>
                </c:pt>
                <c:pt idx="6">
                  <c:v>0.20300000000000001</c:v>
                </c:pt>
                <c:pt idx="7">
                  <c:v>0.18</c:v>
                </c:pt>
                <c:pt idx="8">
                  <c:v>0.14799999999999999</c:v>
                </c:pt>
                <c:pt idx="9">
                  <c:v>9.8000000000000198E-2</c:v>
                </c:pt>
                <c:pt idx="10">
                  <c:v>3.9E-2</c:v>
                </c:pt>
                <c:pt idx="11">
                  <c:v>3.2786885245901599E-2</c:v>
                </c:pt>
              </c:numCache>
            </c:numRef>
          </c:val>
        </c:ser>
        <c:dLbls>
          <c:showLegendKey val="0"/>
          <c:showVal val="0"/>
          <c:showCatName val="0"/>
          <c:showSerName val="0"/>
          <c:showPercent val="0"/>
          <c:showBubbleSize val="0"/>
        </c:dLbls>
        <c:gapWidth val="150"/>
        <c:axId val="178929664"/>
        <c:axId val="178931200"/>
      </c:barChart>
      <c:catAx>
        <c:axId val="178929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2040000" vert="horz"/>
          <a:lstStyle/>
          <a:p>
            <a:pPr>
              <a:defRPr/>
            </a:pPr>
            <a:endParaRPr lang="en-US"/>
          </a:p>
        </c:txPr>
        <c:crossAx val="178931200"/>
        <c:crosses val="autoZero"/>
        <c:auto val="1"/>
        <c:lblAlgn val="ctr"/>
        <c:lblOffset val="0"/>
        <c:tickLblSkip val="1"/>
        <c:tickMarkSkip val="1"/>
        <c:noMultiLvlLbl val="0"/>
      </c:catAx>
      <c:valAx>
        <c:axId val="178931200"/>
        <c:scaling>
          <c:orientation val="minMax"/>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78929664"/>
        <c:crossesAt val="1"/>
        <c:crossBetween val="between"/>
        <c:minorUnit val="0.05"/>
      </c:valAx>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Figure 6. Top Factors Influencing</a:t>
            </a:r>
            <a:r>
              <a:rPr lang="en-US" sz="1400" u="sng" baseline="0"/>
              <a:t> Consumer Eating Habits </a:t>
            </a:r>
            <a:r>
              <a:rPr lang="en-US" sz="1200" u="none" baseline="0"/>
              <a:t>(97% Response)</a:t>
            </a:r>
            <a:endParaRPr lang="en-US" sz="1400" u="sng" baseline="0"/>
          </a:p>
        </c:rich>
      </c:tx>
      <c:layout>
        <c:manualLayout>
          <c:xMode val="edge"/>
          <c:yMode val="edge"/>
          <c:x val="0.110367479041333"/>
          <c:y val="4.5830725134253696E-3"/>
        </c:manualLayout>
      </c:layout>
      <c:overlay val="0"/>
      <c:spPr>
        <a:noFill/>
        <a:ln w="25400">
          <a:noFill/>
        </a:ln>
      </c:spPr>
    </c:title>
    <c:autoTitleDeleted val="0"/>
    <c:plotArea>
      <c:layout>
        <c:manualLayout>
          <c:layoutTarget val="inner"/>
          <c:xMode val="edge"/>
          <c:yMode val="edge"/>
          <c:x val="7.6348664790805695E-2"/>
          <c:y val="0.163106971384674"/>
          <c:w val="0.90688030616284698"/>
          <c:h val="0.51223048053572695"/>
        </c:manualLayout>
      </c:layout>
      <c:barChart>
        <c:barDir val="col"/>
        <c:grouping val="clustered"/>
        <c:varyColors val="0"/>
        <c:ser>
          <c:idx val="0"/>
          <c:order val="0"/>
          <c:spPr>
            <a:solidFill>
              <a:schemeClr val="bg1">
                <a:lumMod val="65000"/>
              </a:schemeClr>
            </a:solidFill>
            <a:ln w="12700">
              <a:solidFill>
                <a:schemeClr val="tx1"/>
              </a:solidFill>
              <a:prstDash val="solid"/>
            </a:ln>
          </c:spPr>
          <c:invertIfNegative val="0"/>
          <c:cat>
            <c:strRef>
              <c:f>'Question 1'!$A$4:$A$12</c:f>
              <c:strCache>
                <c:ptCount val="9"/>
                <c:pt idx="0">
                  <c:v>Availability</c:v>
                </c:pt>
                <c:pt idx="1">
                  <c:v>Price</c:v>
                </c:pt>
                <c:pt idx="2">
                  <c:v>Nutritional Education</c:v>
                </c:pt>
                <c:pt idx="3">
                  <c:v>Family/Culture</c:v>
                </c:pt>
                <c:pt idx="4">
                  <c:v>Time Constraints</c:v>
                </c:pt>
                <c:pt idx="5">
                  <c:v>Special Nutritional Needs</c:v>
                </c:pt>
                <c:pt idx="6">
                  <c:v>Other</c:v>
                </c:pt>
                <c:pt idx="7">
                  <c:v>Friends</c:v>
                </c:pt>
                <c:pt idx="8">
                  <c:v>Advertising/Trends</c:v>
                </c:pt>
              </c:strCache>
            </c:strRef>
          </c:cat>
          <c:val>
            <c:numRef>
              <c:f>'Question 1'!$B$4:$B$12</c:f>
              <c:numCache>
                <c:formatCode>0%</c:formatCode>
                <c:ptCount val="9"/>
                <c:pt idx="0">
                  <c:v>0.65300000000000202</c:v>
                </c:pt>
                <c:pt idx="1">
                  <c:v>0.60300000000000198</c:v>
                </c:pt>
                <c:pt idx="2">
                  <c:v>0.47</c:v>
                </c:pt>
                <c:pt idx="3">
                  <c:v>0.36699999999999999</c:v>
                </c:pt>
                <c:pt idx="4">
                  <c:v>0.28000000000000003</c:v>
                </c:pt>
                <c:pt idx="5">
                  <c:v>0.193</c:v>
                </c:pt>
                <c:pt idx="6">
                  <c:v>7.0000000000000007E-2</c:v>
                </c:pt>
                <c:pt idx="7">
                  <c:v>6.3E-2</c:v>
                </c:pt>
                <c:pt idx="8">
                  <c:v>1.7000000000000001E-2</c:v>
                </c:pt>
              </c:numCache>
            </c:numRef>
          </c:val>
        </c:ser>
        <c:dLbls>
          <c:showLegendKey val="0"/>
          <c:showVal val="0"/>
          <c:showCatName val="0"/>
          <c:showSerName val="0"/>
          <c:showPercent val="0"/>
          <c:showBubbleSize val="0"/>
        </c:dLbls>
        <c:gapWidth val="150"/>
        <c:axId val="178963584"/>
        <c:axId val="178965120"/>
      </c:barChart>
      <c:catAx>
        <c:axId val="178963584"/>
        <c:scaling>
          <c:orientation val="minMax"/>
        </c:scaling>
        <c:delete val="0"/>
        <c:axPos val="b"/>
        <c:numFmt formatCode="General" sourceLinked="1"/>
        <c:majorTickMark val="out"/>
        <c:minorTickMark val="none"/>
        <c:tickLblPos val="low"/>
        <c:spPr>
          <a:noFill/>
          <a:ln w="3175">
            <a:solidFill>
              <a:srgbClr val="000000"/>
            </a:solidFill>
            <a:prstDash val="solid"/>
          </a:ln>
        </c:spPr>
        <c:txPr>
          <a:bodyPr rot="-1500000" vert="horz"/>
          <a:lstStyle/>
          <a:p>
            <a:pPr>
              <a:defRPr>
                <a:solidFill>
                  <a:sysClr val="windowText" lastClr="000000"/>
                </a:solidFill>
              </a:defRPr>
            </a:pPr>
            <a:endParaRPr lang="en-US"/>
          </a:p>
        </c:txPr>
        <c:crossAx val="178965120"/>
        <c:crossesAt val="0"/>
        <c:auto val="1"/>
        <c:lblAlgn val="ctr"/>
        <c:lblOffset val="0"/>
        <c:tickLblSkip val="1"/>
        <c:tickMarkSkip val="1"/>
        <c:noMultiLvlLbl val="0"/>
      </c:catAx>
      <c:valAx>
        <c:axId val="178965120"/>
        <c:scaling>
          <c:orientation val="minMax"/>
        </c:scaling>
        <c:delete val="0"/>
        <c:axPos val="l"/>
        <c:majorGridlines>
          <c:spPr>
            <a:ln w="3175">
              <a:solidFill>
                <a:srgbClr val="000000"/>
              </a:solidFill>
              <a:prstDash val="solid"/>
            </a:ln>
          </c:spPr>
        </c:majorGridlines>
        <c:numFmt formatCode="0%" sourceLinked="1"/>
        <c:majorTickMark val="out"/>
        <c:minorTickMark val="out"/>
        <c:tickLblPos val="nextTo"/>
        <c:spPr>
          <a:ln w="3175">
            <a:solidFill>
              <a:srgbClr val="000000"/>
            </a:solidFill>
            <a:prstDash val="solid"/>
          </a:ln>
        </c:spPr>
        <c:txPr>
          <a:bodyPr rot="0" vert="horz"/>
          <a:lstStyle/>
          <a:p>
            <a:pPr>
              <a:defRPr/>
            </a:pPr>
            <a:endParaRPr lang="en-US"/>
          </a:p>
        </c:txPr>
        <c:crossAx val="178963584"/>
        <c:crossesAt val="1"/>
        <c:crossBetween val="between"/>
      </c:valAx>
      <c:spPr>
        <a:noFill/>
        <a:ln w="25400">
          <a:solidFill>
            <a:schemeClr val="tx1">
              <a:lumMod val="50000"/>
              <a:lumOff val="50000"/>
            </a:schemeClr>
          </a:solid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en-US" sz="1400" b="0" i="0" u="sng" baseline="0">
                <a:solidFill>
                  <a:sysClr val="windowText" lastClr="000000"/>
                </a:solidFill>
                <a:effectLst/>
              </a:rPr>
              <a:t>Figure 7.  Factors Influencing Where Consumers Shop</a:t>
            </a:r>
            <a:r>
              <a:rPr lang="en-US" sz="1400" b="0" i="0" baseline="0">
                <a:solidFill>
                  <a:sysClr val="windowText" lastClr="000000"/>
                </a:solidFill>
                <a:effectLst/>
              </a:rPr>
              <a:t> </a:t>
            </a:r>
            <a:endParaRPr lang="en-US" sz="1400">
              <a:solidFill>
                <a:sysClr val="windowText" lastClr="000000"/>
              </a:solidFill>
              <a:effectLst/>
            </a:endParaRPr>
          </a:p>
          <a:p>
            <a:pPr>
              <a:defRPr>
                <a:solidFill>
                  <a:sysClr val="windowText" lastClr="000000"/>
                </a:solidFill>
              </a:defRPr>
            </a:pPr>
            <a:r>
              <a:rPr lang="en-US" sz="1200" b="0" i="0" baseline="0">
                <a:solidFill>
                  <a:sysClr val="windowText" lastClr="000000"/>
                </a:solidFill>
                <a:effectLst/>
              </a:rPr>
              <a:t>(93% Response)</a:t>
            </a:r>
            <a:endParaRPr lang="en-US" sz="1200">
              <a:solidFill>
                <a:sysClr val="windowText" lastClr="000000"/>
              </a:solidFill>
            </a:endParaRPr>
          </a:p>
        </c:rich>
      </c:tx>
      <c:layout>
        <c:manualLayout>
          <c:xMode val="edge"/>
          <c:yMode val="edge"/>
          <c:x val="0.17271662234273699"/>
          <c:y val="2.14498049622251E-3"/>
        </c:manualLayout>
      </c:layout>
      <c:overlay val="0"/>
      <c:spPr>
        <a:noFill/>
        <a:ln w="25400">
          <a:noFill/>
        </a:ln>
      </c:spPr>
    </c:title>
    <c:autoTitleDeleted val="0"/>
    <c:plotArea>
      <c:layout>
        <c:manualLayout>
          <c:layoutTarget val="inner"/>
          <c:xMode val="edge"/>
          <c:yMode val="edge"/>
          <c:x val="0.27013507169871498"/>
          <c:y val="0.19702714895013099"/>
          <c:w val="0.69894526429229598"/>
          <c:h val="0.64667076771653598"/>
        </c:manualLayout>
      </c:layout>
      <c:barChart>
        <c:barDir val="bar"/>
        <c:grouping val="clustered"/>
        <c:varyColors val="0"/>
        <c:ser>
          <c:idx val="0"/>
          <c:order val="0"/>
          <c:spPr>
            <a:solidFill>
              <a:schemeClr val="bg1">
                <a:lumMod val="65000"/>
              </a:schemeClr>
            </a:solidFill>
            <a:ln w="12700">
              <a:solidFill>
                <a:srgbClr val="000000"/>
              </a:solidFill>
              <a:prstDash val="solid"/>
            </a:ln>
          </c:spPr>
          <c:invertIfNegative val="0"/>
          <c:dPt>
            <c:idx val="1"/>
            <c:invertIfNegative val="0"/>
            <c:bubble3D val="0"/>
            <c:spPr>
              <a:solidFill>
                <a:schemeClr val="bg1">
                  <a:lumMod val="65000"/>
                </a:schemeClr>
              </a:solidFill>
              <a:ln w="12700">
                <a:solidFill>
                  <a:sysClr val="windowText" lastClr="000000"/>
                </a:solidFill>
                <a:prstDash val="solid"/>
              </a:ln>
            </c:spPr>
          </c:dPt>
          <c:cat>
            <c:strRef>
              <c:f>'Question 1'!$A$2:$A$7</c:f>
              <c:strCache>
                <c:ptCount val="6"/>
                <c:pt idx="0">
                  <c:v>Convenient location</c:v>
                </c:pt>
                <c:pt idx="1">
                  <c:v>Price</c:v>
                </c:pt>
                <c:pt idx="2">
                  <c:v>Quality of food</c:v>
                </c:pt>
                <c:pt idx="3">
                  <c:v>Variety of food</c:v>
                </c:pt>
                <c:pt idx="4">
                  <c:v>Other</c:v>
                </c:pt>
                <c:pt idx="5">
                  <c:v>Transportation access</c:v>
                </c:pt>
              </c:strCache>
            </c:strRef>
          </c:cat>
          <c:val>
            <c:numRef>
              <c:f>'Question 1'!$B$2:$B$7</c:f>
              <c:numCache>
                <c:formatCode>0%</c:formatCode>
                <c:ptCount val="6"/>
                <c:pt idx="0">
                  <c:v>0.65900000000000103</c:v>
                </c:pt>
                <c:pt idx="1">
                  <c:v>0.46</c:v>
                </c:pt>
                <c:pt idx="2">
                  <c:v>0.36899999999999999</c:v>
                </c:pt>
                <c:pt idx="3">
                  <c:v>0.35899999999999999</c:v>
                </c:pt>
                <c:pt idx="4">
                  <c:v>0.17</c:v>
                </c:pt>
                <c:pt idx="5">
                  <c:v>3.7999999999999999E-2</c:v>
                </c:pt>
              </c:numCache>
            </c:numRef>
          </c:val>
        </c:ser>
        <c:dLbls>
          <c:showLegendKey val="0"/>
          <c:showVal val="0"/>
          <c:showCatName val="0"/>
          <c:showSerName val="0"/>
          <c:showPercent val="0"/>
          <c:showBubbleSize val="0"/>
        </c:dLbls>
        <c:gapWidth val="150"/>
        <c:axId val="179247744"/>
        <c:axId val="179253632"/>
      </c:barChart>
      <c:catAx>
        <c:axId val="17924774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79253632"/>
        <c:crosses val="autoZero"/>
        <c:auto val="1"/>
        <c:lblAlgn val="ctr"/>
        <c:lblOffset val="100"/>
        <c:tickLblSkip val="1"/>
        <c:tickMarkSkip val="1"/>
        <c:noMultiLvlLbl val="0"/>
      </c:catAx>
      <c:valAx>
        <c:axId val="179253632"/>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179247744"/>
        <c:crossesAt val="1"/>
        <c:crossBetween val="between"/>
      </c:valAx>
      <c:spPr>
        <a:noFill/>
        <a:ln w="25400">
          <a:solidFill>
            <a:schemeClr val="tx1">
              <a:lumMod val="75000"/>
              <a:lumOff val="25000"/>
            </a:schemeClr>
          </a:solid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sng" strike="noStrike" baseline="0">
                <a:solidFill>
                  <a:sysClr val="windowText" lastClr="000000"/>
                </a:solidFill>
                <a:latin typeface="Times New Roman"/>
                <a:ea typeface="Times New Roman"/>
                <a:cs typeface="Times New Roman"/>
              </a:defRPr>
            </a:pPr>
            <a:r>
              <a:rPr lang="en-US" u="sng">
                <a:solidFill>
                  <a:sysClr val="windowText" lastClr="000000"/>
                </a:solidFill>
              </a:rPr>
              <a:t>Figure 8.  Items Consumers Want to See More of in Grocery Stores</a:t>
            </a:r>
          </a:p>
          <a:p>
            <a:pPr>
              <a:defRPr sz="1400" b="0" i="0" u="sng" strike="noStrike" baseline="0">
                <a:solidFill>
                  <a:sysClr val="windowText" lastClr="000000"/>
                </a:solidFill>
                <a:latin typeface="Times New Roman"/>
                <a:ea typeface="Times New Roman"/>
                <a:cs typeface="Times New Roman"/>
              </a:defRPr>
            </a:pPr>
            <a:r>
              <a:rPr lang="en-US" sz="1200" u="none">
                <a:solidFill>
                  <a:sysClr val="windowText" lastClr="000000"/>
                </a:solidFill>
              </a:rPr>
              <a:t>(92% Response)</a:t>
            </a:r>
          </a:p>
        </c:rich>
      </c:tx>
      <c:layout>
        <c:manualLayout>
          <c:xMode val="edge"/>
          <c:yMode val="edge"/>
          <c:x val="0.11072453774235499"/>
          <c:y val="5.2030941066291701E-5"/>
        </c:manualLayout>
      </c:layout>
      <c:overlay val="0"/>
      <c:spPr>
        <a:noFill/>
        <a:ln w="25400">
          <a:noFill/>
        </a:ln>
      </c:spPr>
    </c:title>
    <c:autoTitleDeleted val="0"/>
    <c:plotArea>
      <c:layout>
        <c:manualLayout>
          <c:layoutTarget val="inner"/>
          <c:xMode val="edge"/>
          <c:yMode val="edge"/>
          <c:x val="0.29386579729416001"/>
          <c:y val="0.18628233970753699"/>
          <c:w val="0.67155133329595396"/>
          <c:h val="0.70672328458942901"/>
        </c:manualLayout>
      </c:layout>
      <c:barChart>
        <c:barDir val="bar"/>
        <c:grouping val="clustered"/>
        <c:varyColors val="0"/>
        <c:ser>
          <c:idx val="0"/>
          <c:order val="0"/>
          <c:spPr>
            <a:solidFill>
              <a:schemeClr val="bg1">
                <a:lumMod val="65000"/>
              </a:schemeClr>
            </a:solidFill>
            <a:ln w="12700">
              <a:solidFill>
                <a:srgbClr val="333333"/>
              </a:solidFill>
              <a:prstDash val="solid"/>
            </a:ln>
          </c:spPr>
          <c:invertIfNegative val="0"/>
          <c:cat>
            <c:strRef>
              <c:f>'Question 1'!$A$4:$A$10</c:f>
              <c:strCache>
                <c:ptCount val="7"/>
                <c:pt idx="0">
                  <c:v>Instant foods</c:v>
                </c:pt>
                <c:pt idx="1">
                  <c:v>Ethnic foods</c:v>
                </c:pt>
                <c:pt idx="2">
                  <c:v>Other </c:v>
                </c:pt>
                <c:pt idx="3">
                  <c:v>Organic Foods</c:v>
                </c:pt>
                <c:pt idx="4">
                  <c:v>Bulk foods</c:v>
                </c:pt>
                <c:pt idx="5">
                  <c:v>Fresh Fruits &amp; Vegetables</c:v>
                </c:pt>
                <c:pt idx="6">
                  <c:v>Locally-Grown Foods</c:v>
                </c:pt>
              </c:strCache>
            </c:strRef>
          </c:cat>
          <c:val>
            <c:numRef>
              <c:f>'Question 1'!$B$4:$B$10</c:f>
              <c:numCache>
                <c:formatCode>0%</c:formatCode>
                <c:ptCount val="7"/>
                <c:pt idx="0">
                  <c:v>2.1000000000000001E-2</c:v>
                </c:pt>
                <c:pt idx="1">
                  <c:v>0.106</c:v>
                </c:pt>
                <c:pt idx="2">
                  <c:v>0.13</c:v>
                </c:pt>
                <c:pt idx="3">
                  <c:v>0.38700000000000201</c:v>
                </c:pt>
                <c:pt idx="4">
                  <c:v>0.46100000000000002</c:v>
                </c:pt>
                <c:pt idx="5">
                  <c:v>0.78500000000000003</c:v>
                </c:pt>
                <c:pt idx="6">
                  <c:v>0.84200000000000197</c:v>
                </c:pt>
              </c:numCache>
            </c:numRef>
          </c:val>
        </c:ser>
        <c:dLbls>
          <c:showLegendKey val="0"/>
          <c:showVal val="0"/>
          <c:showCatName val="0"/>
          <c:showSerName val="0"/>
          <c:showPercent val="0"/>
          <c:showBubbleSize val="0"/>
        </c:dLbls>
        <c:gapWidth val="150"/>
        <c:axId val="179269632"/>
        <c:axId val="179271168"/>
      </c:barChart>
      <c:catAx>
        <c:axId val="179269632"/>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sz="1200" b="0" i="0" u="none" strike="noStrike" baseline="0">
                <a:solidFill>
                  <a:sysClr val="windowText" lastClr="000000"/>
                </a:solidFill>
                <a:latin typeface="Times New Roman"/>
                <a:ea typeface="Times New Roman"/>
                <a:cs typeface="Times New Roman"/>
              </a:defRPr>
            </a:pPr>
            <a:endParaRPr lang="en-US"/>
          </a:p>
        </c:txPr>
        <c:crossAx val="179271168"/>
        <c:crosses val="autoZero"/>
        <c:auto val="1"/>
        <c:lblAlgn val="ctr"/>
        <c:lblOffset val="100"/>
        <c:tickLblSkip val="1"/>
        <c:tickMarkSkip val="1"/>
        <c:noMultiLvlLbl val="0"/>
      </c:catAx>
      <c:valAx>
        <c:axId val="179271168"/>
        <c:scaling>
          <c:orientation val="minMax"/>
        </c:scaling>
        <c:delete val="0"/>
        <c:axPos val="b"/>
        <c:majorGridlines>
          <c:spPr>
            <a:ln w="3175">
              <a:solidFill>
                <a:srgbClr val="333333"/>
              </a:solidFill>
              <a:prstDash val="solid"/>
            </a:ln>
          </c:spPr>
        </c:majorGridlines>
        <c:numFmt formatCode="0%" sourceLinked="1"/>
        <c:majorTickMark val="out"/>
        <c:minorTickMark val="out"/>
        <c:tickLblPos val="nextTo"/>
        <c:spPr>
          <a:ln w="3175">
            <a:solidFill>
              <a:srgbClr val="333333"/>
            </a:solidFill>
            <a:prstDash val="solid"/>
          </a:ln>
        </c:spPr>
        <c:txPr>
          <a:bodyPr rot="0" vert="horz"/>
          <a:lstStyle/>
          <a:p>
            <a:pPr>
              <a:defRPr sz="1200" b="0" i="0" u="none" strike="noStrike" baseline="0">
                <a:solidFill>
                  <a:sysClr val="windowText" lastClr="000000"/>
                </a:solidFill>
                <a:latin typeface="Times New Roman"/>
                <a:ea typeface="Times New Roman"/>
                <a:cs typeface="Times New Roman"/>
              </a:defRPr>
            </a:pPr>
            <a:endParaRPr lang="en-US"/>
          </a:p>
        </c:txPr>
        <c:crossAx val="179269632"/>
        <c:crossesAt val="1"/>
        <c:crossBetween val="between"/>
        <c:minorUnit val="0.05"/>
      </c:valAx>
      <c:spPr>
        <a:noFill/>
        <a:ln w="25400">
          <a:solidFill>
            <a:srgbClr val="333333"/>
          </a:solidFill>
          <a:prstDash val="solid"/>
        </a:ln>
      </c:spPr>
    </c:plotArea>
    <c:plotVisOnly val="1"/>
    <c:dispBlanksAs val="gap"/>
    <c:showDLblsOverMax val="0"/>
  </c:chart>
  <c:spPr>
    <a:noFill/>
    <a:ln w="3175">
      <a:solidFill>
        <a:srgbClr val="333333"/>
      </a:solidFill>
      <a:prstDash val="solid"/>
    </a:ln>
  </c:spPr>
  <c:txPr>
    <a:bodyPr/>
    <a:lstStyle/>
    <a:p>
      <a:pPr>
        <a:defRPr sz="1200" b="0" i="0" u="none" strike="noStrike" baseline="0">
          <a:solidFill>
            <a:srgbClr val="333333"/>
          </a:solidFill>
          <a:latin typeface="Times New Roman"/>
          <a:ea typeface="Times New Roman"/>
          <a:cs typeface="Times New Roman"/>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n-US" sz="1400" u="sng"/>
              <a:t>Figure 9.  Frequency</a:t>
            </a:r>
            <a:r>
              <a:rPr lang="en-US" sz="1400" u="sng" baseline="0"/>
              <a:t> Consumers Dine Out</a:t>
            </a:r>
          </a:p>
          <a:p>
            <a:pPr>
              <a:defRPr u="sng"/>
            </a:pPr>
            <a:r>
              <a:rPr lang="en-US" sz="1200" u="none" baseline="0"/>
              <a:t>(99% Response)</a:t>
            </a:r>
            <a:endParaRPr lang="en-US" sz="1200" u="none"/>
          </a:p>
        </c:rich>
      </c:tx>
      <c:layout>
        <c:manualLayout>
          <c:xMode val="edge"/>
          <c:yMode val="edge"/>
          <c:x val="0.22002152230971"/>
          <c:y val="1.03877860337882E-4"/>
        </c:manualLayout>
      </c:layout>
      <c:overlay val="0"/>
      <c:spPr>
        <a:noFill/>
        <a:ln w="25400">
          <a:noFill/>
        </a:ln>
      </c:spPr>
    </c:title>
    <c:autoTitleDeleted val="0"/>
    <c:plotArea>
      <c:layout>
        <c:manualLayout>
          <c:layoutTarget val="inner"/>
          <c:xMode val="edge"/>
          <c:yMode val="edge"/>
          <c:x val="0.30211758530183902"/>
          <c:y val="0.186234519980777"/>
          <c:w val="0.63078776611257104"/>
          <c:h val="0.66470683695260602"/>
        </c:manualLayout>
      </c:layout>
      <c:barChart>
        <c:barDir val="bar"/>
        <c:grouping val="clustered"/>
        <c:varyColors val="0"/>
        <c:ser>
          <c:idx val="0"/>
          <c:order val="0"/>
          <c:spPr>
            <a:solidFill>
              <a:schemeClr val="bg1">
                <a:lumMod val="65000"/>
              </a:schemeClr>
            </a:solidFill>
            <a:ln w="12700">
              <a:solidFill>
                <a:srgbClr val="000000"/>
              </a:solidFill>
              <a:prstDash val="solid"/>
            </a:ln>
          </c:spPr>
          <c:invertIfNegative val="0"/>
          <c:cat>
            <c:strRef>
              <c:f>'[SurveySummary_05282011.xls]Question 1'!$A$4:$A$8</c:f>
              <c:strCache>
                <c:ptCount val="5"/>
                <c:pt idx="0">
                  <c:v>Less than once a month</c:v>
                </c:pt>
                <c:pt idx="1">
                  <c:v>A few times a month</c:v>
                </c:pt>
                <c:pt idx="2">
                  <c:v>Once a week</c:v>
                </c:pt>
                <c:pt idx="3">
                  <c:v>A few times a week</c:v>
                </c:pt>
                <c:pt idx="4">
                  <c:v>Most every day</c:v>
                </c:pt>
              </c:strCache>
            </c:strRef>
          </c:cat>
          <c:val>
            <c:numRef>
              <c:f>'[SurveySummary_05282011.xls]Question 1'!$B$4:$B$8</c:f>
              <c:numCache>
                <c:formatCode>0%</c:formatCode>
                <c:ptCount val="5"/>
                <c:pt idx="0">
                  <c:v>0.39100000000000201</c:v>
                </c:pt>
                <c:pt idx="1">
                  <c:v>0.33900000000000202</c:v>
                </c:pt>
                <c:pt idx="2">
                  <c:v>0.15</c:v>
                </c:pt>
                <c:pt idx="3">
                  <c:v>0.114</c:v>
                </c:pt>
                <c:pt idx="4">
                  <c:v>7.0000000000000097E-3</c:v>
                </c:pt>
              </c:numCache>
            </c:numRef>
          </c:val>
        </c:ser>
        <c:dLbls>
          <c:showLegendKey val="0"/>
          <c:showVal val="0"/>
          <c:showCatName val="0"/>
          <c:showSerName val="0"/>
          <c:showPercent val="0"/>
          <c:showBubbleSize val="0"/>
        </c:dLbls>
        <c:gapWidth val="100"/>
        <c:axId val="182461952"/>
        <c:axId val="182463488"/>
      </c:barChart>
      <c:catAx>
        <c:axId val="182461952"/>
        <c:scaling>
          <c:orientation val="minMax"/>
        </c:scaling>
        <c:delete val="0"/>
        <c:axPos val="l"/>
        <c:majorTickMark val="out"/>
        <c:minorTickMark val="none"/>
        <c:tickLblPos val="nextTo"/>
        <c:crossAx val="182463488"/>
        <c:crosses val="autoZero"/>
        <c:auto val="1"/>
        <c:lblAlgn val="ctr"/>
        <c:lblOffset val="100"/>
        <c:noMultiLvlLbl val="0"/>
      </c:catAx>
      <c:valAx>
        <c:axId val="182463488"/>
        <c:scaling>
          <c:orientation val="minMax"/>
          <c:max val="0.4"/>
        </c:scaling>
        <c:delete val="0"/>
        <c:axPos val="b"/>
        <c:majorGridlines/>
        <c:numFmt formatCode="0%" sourceLinked="1"/>
        <c:majorTickMark val="out"/>
        <c:minorTickMark val="out"/>
        <c:tickLblPos val="nextTo"/>
        <c:crossAx val="182461952"/>
        <c:crosses val="autoZero"/>
        <c:crossBetween val="between"/>
        <c:majorUnit val="0.05"/>
        <c:minorUnit val="0.01"/>
      </c:valAx>
      <c:spPr>
        <a:noFill/>
        <a:ln w="25400">
          <a:solidFill>
            <a:srgbClr val="000000"/>
          </a:solidFill>
        </a:ln>
      </c:spPr>
    </c:plotArea>
    <c:plotVisOnly val="1"/>
    <c:dispBlanksAs val="zero"/>
    <c:showDLblsOverMax val="0"/>
  </c:chart>
  <c:spPr>
    <a:noFill/>
    <a:ln w="3175">
      <a:solidFill>
        <a:srgbClr val="000000"/>
      </a:solidFill>
      <a:prstDash val="solid"/>
    </a:ln>
  </c:spPr>
  <c:txPr>
    <a:bodyPr/>
    <a:lstStyle/>
    <a:p>
      <a:pPr>
        <a:defRPr sz="1200" b="0" i="0" u="none" strike="noStrike" baseline="0">
          <a:solidFill>
            <a:srgbClr val="000000"/>
          </a:solidFill>
          <a:latin typeface="Times New Roman" pitchFamily="18" charset="0"/>
          <a:ea typeface="Microsoft Sans Serif"/>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0.00169</cdr:x>
      <cdr:y>0.92876</cdr:y>
    </cdr:from>
    <cdr:to>
      <cdr:x>0.99492</cdr:x>
      <cdr:y>1</cdr:y>
    </cdr:to>
    <cdr:sp macro="" textlink="">
      <cdr:nvSpPr>
        <cdr:cNvPr id="2" name="TextBox 1"/>
        <cdr:cNvSpPr txBox="1"/>
      </cdr:nvSpPr>
      <cdr:spPr>
        <a:xfrm xmlns:a="http://schemas.openxmlformats.org/drawingml/2006/main">
          <a:off x="9527" y="3352801"/>
          <a:ext cx="5591174" cy="2571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l"/>
          <a:r>
            <a:rPr lang="en-US" sz="1100">
              <a:latin typeface="Times New Roman" pitchFamily="18" charset="0"/>
              <a:cs typeface="Times New Roman" pitchFamily="18" charset="0"/>
            </a:rPr>
            <a:t>Other*:  Cahone,</a:t>
          </a:r>
          <a:r>
            <a:rPr lang="en-US" sz="1100" baseline="0">
              <a:latin typeface="Times New Roman" pitchFamily="18" charset="0"/>
              <a:cs typeface="Times New Roman" pitchFamily="18" charset="0"/>
            </a:rPr>
            <a:t> Egnar, Gunnison, Montrose, and Paradox.</a:t>
          </a:r>
          <a:endParaRPr lang="en-US"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CD06-2352-431A-9C88-18B88EB7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11069</Words>
  <Characters>63094</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Kris</cp:lastModifiedBy>
  <cp:revision>2</cp:revision>
  <cp:lastPrinted>2011-06-14T15:39:00Z</cp:lastPrinted>
  <dcterms:created xsi:type="dcterms:W3CDTF">2013-07-31T02:07:00Z</dcterms:created>
  <dcterms:modified xsi:type="dcterms:W3CDTF">2013-07-31T02:07:00Z</dcterms:modified>
</cp:coreProperties>
</file>